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B78" w:rsidRDefault="00B778DC">
      <w:pPr>
        <w:spacing w:after="0" w:line="259" w:lineRule="auto"/>
        <w:ind w:left="0" w:firstLine="0"/>
      </w:pPr>
      <w:r>
        <w:rPr>
          <w:sz w:val="76"/>
        </w:rPr>
        <w:t>Эксклюзивный M</w:t>
      </w:r>
      <w:r>
        <w:rPr>
          <w:sz w:val="22"/>
        </w:rPr>
        <w:t xml:space="preserve"> </w:t>
      </w:r>
    </w:p>
    <w:p w:rsidR="001A0B78" w:rsidRDefault="00B778DC">
      <w:pPr>
        <w:spacing w:after="3" w:line="259" w:lineRule="auto"/>
      </w:pPr>
      <w:r>
        <w:rPr>
          <w:sz w:val="20"/>
        </w:rPr>
        <w:t xml:space="preserve">Расценки на услуги в сети </w:t>
      </w:r>
      <w:proofErr w:type="spellStart"/>
      <w:r>
        <w:rPr>
          <w:sz w:val="20"/>
        </w:rPr>
        <w:t>билайн</w:t>
      </w:r>
      <w:proofErr w:type="spellEnd"/>
      <w:r>
        <w:rPr>
          <w:sz w:val="20"/>
        </w:rPr>
        <w:t xml:space="preserve"> для «Эксклюзивный M» </w:t>
      </w:r>
      <w:bookmarkStart w:id="0" w:name="_GoBack"/>
      <w:bookmarkEnd w:id="0"/>
    </w:p>
    <w:p w:rsidR="001A0B78" w:rsidRDefault="00B778DC">
      <w:pPr>
        <w:spacing w:after="0" w:line="259" w:lineRule="auto"/>
        <w:ind w:left="0" w:firstLine="0"/>
      </w:pPr>
      <w:r>
        <w:rPr>
          <w:sz w:val="22"/>
        </w:rPr>
        <w:t xml:space="preserve"> </w:t>
      </w:r>
    </w:p>
    <w:tbl>
      <w:tblPr>
        <w:tblStyle w:val="TableGrid"/>
        <w:tblW w:w="10456" w:type="dxa"/>
        <w:tblInd w:w="6" w:type="dxa"/>
        <w:tblCellMar>
          <w:top w:w="26" w:type="dxa"/>
          <w:left w:w="112" w:type="dxa"/>
          <w:bottom w:w="0" w:type="dxa"/>
          <w:right w:w="115" w:type="dxa"/>
        </w:tblCellMar>
        <w:tblLook w:val="04A0" w:firstRow="1" w:lastRow="0" w:firstColumn="1" w:lastColumn="0" w:noHBand="0" w:noVBand="1"/>
      </w:tblPr>
      <w:tblGrid>
        <w:gridCol w:w="2007"/>
        <w:gridCol w:w="4427"/>
        <w:gridCol w:w="4022"/>
      </w:tblGrid>
      <w:tr w:rsidR="001A0B78">
        <w:trPr>
          <w:trHeight w:val="576"/>
        </w:trPr>
        <w:tc>
          <w:tcPr>
            <w:tcW w:w="6435" w:type="dxa"/>
            <w:gridSpan w:val="2"/>
            <w:tcBorders>
              <w:top w:val="single" w:sz="4" w:space="0" w:color="000000"/>
              <w:left w:val="single" w:sz="4" w:space="0" w:color="000000"/>
              <w:bottom w:val="single" w:sz="4" w:space="0" w:color="000000"/>
              <w:right w:val="nil"/>
            </w:tcBorders>
            <w:shd w:val="clear" w:color="auto" w:fill="5B4A40"/>
            <w:vAlign w:val="center"/>
          </w:tcPr>
          <w:p w:rsidR="001A0B78" w:rsidRDefault="00B778DC">
            <w:pPr>
              <w:spacing w:after="0" w:line="259" w:lineRule="auto"/>
              <w:ind w:left="0" w:firstLine="0"/>
            </w:pPr>
            <w:r>
              <w:rPr>
                <w:color w:val="FFFFFF"/>
                <w:sz w:val="20"/>
              </w:rPr>
              <w:t>Абонентская плата и включенные в неё ежемесячные пакеты услуг</w:t>
            </w:r>
            <w:r>
              <w:rPr>
                <w:color w:val="FFFFFF"/>
                <w:sz w:val="20"/>
                <w:vertAlign w:val="superscript"/>
              </w:rPr>
              <w:t>1 2 3</w:t>
            </w:r>
            <w:r>
              <w:rPr>
                <w:color w:val="FFFFFF"/>
                <w:sz w:val="20"/>
              </w:rPr>
              <w:t xml:space="preserve"> </w:t>
            </w:r>
          </w:p>
        </w:tc>
        <w:tc>
          <w:tcPr>
            <w:tcW w:w="4022" w:type="dxa"/>
            <w:tcBorders>
              <w:top w:val="single" w:sz="4" w:space="0" w:color="000000"/>
              <w:left w:val="nil"/>
              <w:bottom w:val="single" w:sz="4" w:space="0" w:color="000000"/>
              <w:right w:val="single" w:sz="4" w:space="0" w:color="000000"/>
            </w:tcBorders>
            <w:shd w:val="clear" w:color="auto" w:fill="5B4A40"/>
          </w:tcPr>
          <w:p w:rsidR="001A0B78" w:rsidRDefault="001A0B78">
            <w:pPr>
              <w:spacing w:after="160" w:line="259" w:lineRule="auto"/>
              <w:ind w:left="0" w:firstLine="0"/>
            </w:pPr>
          </w:p>
        </w:tc>
      </w:tr>
      <w:tr w:rsidR="001A0B78">
        <w:trPr>
          <w:trHeight w:val="293"/>
        </w:trPr>
        <w:tc>
          <w:tcPr>
            <w:tcW w:w="2008"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0" w:firstLine="0"/>
            </w:pPr>
            <w:r>
              <w:rPr>
                <w:sz w:val="22"/>
              </w:rPr>
              <w:t xml:space="preserve"> </w:t>
            </w:r>
          </w:p>
        </w:tc>
        <w:tc>
          <w:tcPr>
            <w:tcW w:w="4427"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1" w:firstLine="0"/>
            </w:pPr>
            <w:r>
              <w:rPr>
                <w:sz w:val="22"/>
              </w:rPr>
              <w:t xml:space="preserve"> </w:t>
            </w:r>
          </w:p>
        </w:tc>
        <w:tc>
          <w:tcPr>
            <w:tcW w:w="4022"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1" w:firstLine="0"/>
            </w:pPr>
            <w:r>
              <w:t>1</w:t>
            </w:r>
            <w:r>
              <w:rPr>
                <w:sz w:val="22"/>
              </w:rPr>
              <w:t xml:space="preserve"> </w:t>
            </w:r>
          </w:p>
        </w:tc>
      </w:tr>
      <w:tr w:rsidR="001A0B78">
        <w:trPr>
          <w:trHeight w:val="294"/>
        </w:trPr>
        <w:tc>
          <w:tcPr>
            <w:tcW w:w="2008"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0" w:firstLine="0"/>
            </w:pPr>
            <w:r>
              <w:rPr>
                <w:sz w:val="22"/>
              </w:rPr>
              <w:t xml:space="preserve"> </w:t>
            </w:r>
          </w:p>
        </w:tc>
        <w:tc>
          <w:tcPr>
            <w:tcW w:w="4427"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1" w:firstLine="0"/>
            </w:pPr>
            <w:r>
              <w:rPr>
                <w:sz w:val="22"/>
              </w:rPr>
              <w:t xml:space="preserve"> </w:t>
            </w:r>
          </w:p>
        </w:tc>
        <w:tc>
          <w:tcPr>
            <w:tcW w:w="4022"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1" w:firstLine="0"/>
            </w:pPr>
            <w:r>
              <w:t>1024 ГБ/</w:t>
            </w:r>
            <w:proofErr w:type="spellStart"/>
            <w:r>
              <w:t>мес</w:t>
            </w:r>
            <w:proofErr w:type="spellEnd"/>
            <w:r>
              <w:rPr>
                <w:sz w:val="22"/>
              </w:rPr>
              <w:t xml:space="preserve"> </w:t>
            </w:r>
          </w:p>
        </w:tc>
      </w:tr>
      <w:tr w:rsidR="001A0B78">
        <w:trPr>
          <w:trHeight w:val="334"/>
        </w:trPr>
        <w:tc>
          <w:tcPr>
            <w:tcW w:w="2008"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0" w:firstLine="0"/>
            </w:pPr>
            <w:r>
              <w:t>1</w:t>
            </w:r>
            <w:r>
              <w:rPr>
                <w:sz w:val="22"/>
              </w:rPr>
              <w:t xml:space="preserve"> </w:t>
            </w:r>
          </w:p>
        </w:tc>
        <w:tc>
          <w:tcPr>
            <w:tcW w:w="4427"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1" w:firstLine="0"/>
            </w:pPr>
            <w:r>
              <w:t>500 мин/</w:t>
            </w:r>
            <w:proofErr w:type="spellStart"/>
            <w:r>
              <w:t>мес</w:t>
            </w:r>
            <w:proofErr w:type="spellEnd"/>
            <w:r>
              <w:rPr>
                <w:sz w:val="22"/>
              </w:rPr>
              <w:t xml:space="preserve"> </w:t>
            </w:r>
          </w:p>
        </w:tc>
        <w:tc>
          <w:tcPr>
            <w:tcW w:w="4022" w:type="dxa"/>
            <w:tcBorders>
              <w:top w:val="single" w:sz="4" w:space="0" w:color="000000"/>
              <w:left w:val="single" w:sz="4" w:space="0" w:color="000000"/>
              <w:bottom w:val="single" w:sz="4" w:space="0" w:color="000000"/>
              <w:right w:val="single" w:sz="4" w:space="0" w:color="000000"/>
            </w:tcBorders>
          </w:tcPr>
          <w:p w:rsidR="001A0B78" w:rsidRDefault="00B778DC">
            <w:pPr>
              <w:spacing w:after="0" w:line="259" w:lineRule="auto"/>
              <w:ind w:left="1" w:firstLine="0"/>
            </w:pPr>
            <w:r>
              <w:rPr>
                <w:sz w:val="14"/>
              </w:rPr>
              <w:t xml:space="preserve">300 </w:t>
            </w:r>
            <w:proofErr w:type="spellStart"/>
            <w:r>
              <w:rPr>
                <w:sz w:val="14"/>
              </w:rPr>
              <w:t>руб</w:t>
            </w:r>
            <w:proofErr w:type="spellEnd"/>
            <w:r>
              <w:rPr>
                <w:sz w:val="14"/>
              </w:rPr>
              <w:t>/</w:t>
            </w:r>
            <w:proofErr w:type="spellStart"/>
            <w:r>
              <w:rPr>
                <w:sz w:val="14"/>
              </w:rPr>
              <w:t>мес</w:t>
            </w:r>
            <w:proofErr w:type="spellEnd"/>
            <w:r>
              <w:rPr>
                <w:sz w:val="22"/>
              </w:rPr>
              <w:t xml:space="preserve"> </w:t>
            </w:r>
          </w:p>
          <w:p w:rsidR="001A0B78" w:rsidRDefault="00B778DC">
            <w:pPr>
              <w:spacing w:after="0" w:line="259" w:lineRule="auto"/>
              <w:ind w:left="1" w:firstLine="0"/>
            </w:pPr>
            <w:r>
              <w:rPr>
                <w:sz w:val="14"/>
              </w:rPr>
              <w:t xml:space="preserve">15 </w:t>
            </w:r>
            <w:proofErr w:type="spellStart"/>
            <w:r>
              <w:rPr>
                <w:sz w:val="14"/>
              </w:rPr>
              <w:t>руб</w:t>
            </w:r>
            <w:proofErr w:type="spellEnd"/>
            <w:r>
              <w:rPr>
                <w:sz w:val="14"/>
              </w:rPr>
              <w:t>/</w:t>
            </w:r>
            <w:proofErr w:type="spellStart"/>
            <w:r>
              <w:rPr>
                <w:sz w:val="14"/>
              </w:rPr>
              <w:t>сут</w:t>
            </w:r>
            <w:proofErr w:type="spellEnd"/>
            <w:r>
              <w:rPr>
                <w:sz w:val="22"/>
              </w:rPr>
              <w:t xml:space="preserve"> </w:t>
            </w:r>
          </w:p>
        </w:tc>
      </w:tr>
      <w:tr w:rsidR="001A0B78">
        <w:trPr>
          <w:trHeight w:val="332"/>
        </w:trPr>
        <w:tc>
          <w:tcPr>
            <w:tcW w:w="2008"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0" w:firstLine="0"/>
            </w:pPr>
            <w:r>
              <w:t>2</w:t>
            </w:r>
            <w:r>
              <w:rPr>
                <w:sz w:val="22"/>
              </w:rPr>
              <w:t xml:space="preserve"> </w:t>
            </w:r>
          </w:p>
        </w:tc>
        <w:tc>
          <w:tcPr>
            <w:tcW w:w="4427" w:type="dxa"/>
            <w:tcBorders>
              <w:top w:val="single" w:sz="4" w:space="0" w:color="000000"/>
              <w:left w:val="single" w:sz="4" w:space="0" w:color="000000"/>
              <w:bottom w:val="single" w:sz="4" w:space="0" w:color="000000"/>
              <w:right w:val="single" w:sz="4" w:space="0" w:color="000000"/>
            </w:tcBorders>
            <w:shd w:val="clear" w:color="auto" w:fill="CEC2B5"/>
          </w:tcPr>
          <w:p w:rsidR="001A0B78" w:rsidRDefault="00B778DC">
            <w:pPr>
              <w:spacing w:after="0" w:line="259" w:lineRule="auto"/>
              <w:ind w:left="1" w:firstLine="0"/>
            </w:pPr>
            <w:r>
              <w:t>1000 мин/</w:t>
            </w:r>
            <w:proofErr w:type="spellStart"/>
            <w:r>
              <w:t>мес</w:t>
            </w:r>
            <w:proofErr w:type="spellEnd"/>
            <w:r>
              <w:rPr>
                <w:sz w:val="22"/>
              </w:rPr>
              <w:t xml:space="preserve"> </w:t>
            </w:r>
          </w:p>
        </w:tc>
        <w:tc>
          <w:tcPr>
            <w:tcW w:w="4022" w:type="dxa"/>
            <w:tcBorders>
              <w:top w:val="single" w:sz="4" w:space="0" w:color="000000"/>
              <w:left w:val="single" w:sz="4" w:space="0" w:color="000000"/>
              <w:bottom w:val="single" w:sz="4" w:space="0" w:color="000000"/>
              <w:right w:val="single" w:sz="4" w:space="0" w:color="000000"/>
            </w:tcBorders>
          </w:tcPr>
          <w:p w:rsidR="001A0B78" w:rsidRDefault="00B778DC">
            <w:pPr>
              <w:spacing w:after="0" w:line="259" w:lineRule="auto"/>
              <w:ind w:left="1" w:firstLine="0"/>
            </w:pPr>
            <w:r>
              <w:rPr>
                <w:sz w:val="14"/>
              </w:rPr>
              <w:t xml:space="preserve">350 </w:t>
            </w:r>
            <w:proofErr w:type="spellStart"/>
            <w:r>
              <w:rPr>
                <w:sz w:val="14"/>
              </w:rPr>
              <w:t>руб</w:t>
            </w:r>
            <w:proofErr w:type="spellEnd"/>
            <w:r>
              <w:rPr>
                <w:sz w:val="14"/>
              </w:rPr>
              <w:t>/</w:t>
            </w:r>
            <w:proofErr w:type="spellStart"/>
            <w:r>
              <w:rPr>
                <w:sz w:val="14"/>
              </w:rPr>
              <w:t>мес</w:t>
            </w:r>
            <w:proofErr w:type="spellEnd"/>
            <w:r>
              <w:rPr>
                <w:sz w:val="22"/>
              </w:rPr>
              <w:t xml:space="preserve"> </w:t>
            </w:r>
          </w:p>
          <w:p w:rsidR="001A0B78" w:rsidRDefault="00B778DC">
            <w:pPr>
              <w:spacing w:after="0" w:line="259" w:lineRule="auto"/>
              <w:ind w:left="1" w:firstLine="0"/>
            </w:pPr>
            <w:r>
              <w:rPr>
                <w:sz w:val="14"/>
              </w:rPr>
              <w:t xml:space="preserve">17,5 </w:t>
            </w:r>
            <w:proofErr w:type="spellStart"/>
            <w:r>
              <w:rPr>
                <w:sz w:val="14"/>
              </w:rPr>
              <w:t>руб</w:t>
            </w:r>
            <w:proofErr w:type="spellEnd"/>
            <w:r>
              <w:rPr>
                <w:sz w:val="14"/>
              </w:rPr>
              <w:t>/</w:t>
            </w:r>
            <w:proofErr w:type="spellStart"/>
            <w:r>
              <w:rPr>
                <w:sz w:val="14"/>
              </w:rPr>
              <w:t>сут</w:t>
            </w:r>
            <w:proofErr w:type="spellEnd"/>
            <w:r>
              <w:rPr>
                <w:sz w:val="22"/>
              </w:rPr>
              <w:t xml:space="preserve"> </w:t>
            </w:r>
          </w:p>
        </w:tc>
      </w:tr>
    </w:tbl>
    <w:p w:rsidR="001A0B78" w:rsidRDefault="00B778DC">
      <w:pPr>
        <w:spacing w:after="0" w:line="259" w:lineRule="auto"/>
        <w:ind w:left="0" w:firstLine="0"/>
      </w:pPr>
      <w:r>
        <w:rPr>
          <w:sz w:val="22"/>
        </w:rPr>
        <w:t xml:space="preserve"> </w:t>
      </w:r>
    </w:p>
    <w:p w:rsidR="001A0B78" w:rsidRDefault="00B778DC">
      <w:pPr>
        <w:spacing w:after="4"/>
        <w:ind w:left="-5"/>
      </w:pPr>
      <w:r>
        <w:rPr>
          <w:sz w:val="18"/>
        </w:rPr>
        <w:t xml:space="preserve">При изменении абонентом комбинации пакетов минут и Гбайт: 1) если на дату смены </w:t>
      </w:r>
      <w:proofErr w:type="spellStart"/>
      <w:proofErr w:type="gramStart"/>
      <w:r>
        <w:rPr>
          <w:sz w:val="18"/>
        </w:rPr>
        <w:t>абон.плата</w:t>
      </w:r>
      <w:proofErr w:type="spellEnd"/>
      <w:proofErr w:type="gramEnd"/>
      <w:r>
        <w:rPr>
          <w:sz w:val="18"/>
        </w:rPr>
        <w:t xml:space="preserve"> за пакеты оплачивается посуточно, то в дату изменения остатки трафика текущих пакетов услуг аннулируются, предоставляются новые пакеты и списывается месячная абонент</w:t>
      </w:r>
      <w:r>
        <w:rPr>
          <w:sz w:val="18"/>
        </w:rPr>
        <w:t xml:space="preserve">ская плата за них. Дата изменения комбинации пакетов минут и Гб будет являться 1-ым днем нового расчетного периода. 2) если на дату смены </w:t>
      </w:r>
      <w:proofErr w:type="spellStart"/>
      <w:proofErr w:type="gramStart"/>
      <w:r>
        <w:rPr>
          <w:sz w:val="18"/>
        </w:rPr>
        <w:t>абон.плата</w:t>
      </w:r>
      <w:proofErr w:type="spellEnd"/>
      <w:proofErr w:type="gramEnd"/>
      <w:r>
        <w:rPr>
          <w:sz w:val="18"/>
        </w:rPr>
        <w:t xml:space="preserve"> уже оплачена за месяц целиком, то расчетный период/текущие даты ежемесячного предоставления пакетов трафика</w:t>
      </w:r>
      <w:r>
        <w:rPr>
          <w:sz w:val="18"/>
        </w:rPr>
        <w:t xml:space="preserve"> не изменяются, при этом: 2.а) если объемы пакетов увеличиваются, то списывается разница между </w:t>
      </w:r>
      <w:proofErr w:type="spellStart"/>
      <w:r>
        <w:rPr>
          <w:sz w:val="18"/>
        </w:rPr>
        <w:t>абон.платой</w:t>
      </w:r>
      <w:proofErr w:type="spellEnd"/>
      <w:r>
        <w:rPr>
          <w:sz w:val="18"/>
        </w:rPr>
        <w:t xml:space="preserve"> за текущие и новые пакеты и начисляется трафик в виде разницы между объемами текущих и новых пакетов. 2.б) если объемы пакетов уменьшаются, то до кон</w:t>
      </w:r>
      <w:r>
        <w:rPr>
          <w:sz w:val="18"/>
        </w:rPr>
        <w:t xml:space="preserve">ца оплаченного периода сохраняется возможность использования текущих оплаченных пакетов трафика. В дату обновления пакетов будут предоставлены объемы пакетов новой выбранной комбинации и списана </w:t>
      </w:r>
      <w:proofErr w:type="spellStart"/>
      <w:proofErr w:type="gramStart"/>
      <w:r>
        <w:rPr>
          <w:sz w:val="18"/>
        </w:rPr>
        <w:t>абон.плата</w:t>
      </w:r>
      <w:proofErr w:type="spellEnd"/>
      <w:proofErr w:type="gramEnd"/>
      <w:r>
        <w:rPr>
          <w:sz w:val="18"/>
        </w:rPr>
        <w:t xml:space="preserve"> за них. 2.в) при смене комбинации пакетов минут и </w:t>
      </w:r>
      <w:r>
        <w:rPr>
          <w:sz w:val="18"/>
        </w:rPr>
        <w:t xml:space="preserve">Гбайт с увеличением одного и уменьшением другого пакета, произойдет списание разницы между абон. платой за текущую и новую комбинацию минут и Гбайт (если </w:t>
      </w:r>
      <w:proofErr w:type="spellStart"/>
      <w:r>
        <w:rPr>
          <w:sz w:val="18"/>
        </w:rPr>
        <w:t>абон.плата</w:t>
      </w:r>
      <w:proofErr w:type="spellEnd"/>
      <w:r>
        <w:rPr>
          <w:sz w:val="18"/>
        </w:rPr>
        <w:t xml:space="preserve"> за новые пакеты равна или ниже текущей, то спишется 30 руб.), и для увеличивающегося пакета</w:t>
      </w:r>
      <w:r>
        <w:rPr>
          <w:sz w:val="18"/>
        </w:rPr>
        <w:t xml:space="preserve"> будет начислена разница трафика. По уменьшаемому пакету текущий остаток трафика будет доступен до даты обновления пакета. 3) При недостаточности на балансе денежных средств на оплату выбранной комбинации пакетов (с учетом выбранных дополнительных опций) з</w:t>
      </w:r>
      <w:r>
        <w:rPr>
          <w:sz w:val="18"/>
        </w:rPr>
        <w:t>а месяц, смена комбинации будет недоступна.</w:t>
      </w:r>
      <w:r>
        <w:rPr>
          <w:sz w:val="22"/>
        </w:rPr>
        <w:t xml:space="preserve"> </w:t>
      </w:r>
    </w:p>
    <w:p w:rsidR="001A0B78" w:rsidRDefault="00B778DC">
      <w:pPr>
        <w:spacing w:after="4"/>
        <w:ind w:left="-5"/>
      </w:pPr>
      <w:r>
        <w:rPr>
          <w:sz w:val="18"/>
        </w:rPr>
        <w:t xml:space="preserve">Включенные в ежемесячную абонентскую плату пакеты минут расходуются на исходящие вызовы на номера всех операторов всей России при звонках из домашнего региона и в поездках по России в сети </w:t>
      </w:r>
      <w:proofErr w:type="spellStart"/>
      <w:r>
        <w:rPr>
          <w:sz w:val="18"/>
        </w:rPr>
        <w:t>билайн</w:t>
      </w:r>
      <w:proofErr w:type="spellEnd"/>
      <w:r>
        <w:rPr>
          <w:sz w:val="18"/>
        </w:rPr>
        <w:t>. Включенные мин</w:t>
      </w:r>
      <w:r>
        <w:rPr>
          <w:sz w:val="18"/>
        </w:rPr>
        <w:t xml:space="preserve">уты помимо указанных направлений расходуются на прослушивание сообщений на голосовой почте. Пакеты Гбайт расходуются при пользовании мобильным интернетом в домашнем регионе и в поездках по России в сети </w:t>
      </w:r>
      <w:proofErr w:type="spellStart"/>
      <w:r>
        <w:rPr>
          <w:sz w:val="18"/>
        </w:rPr>
        <w:t>билайн</w:t>
      </w:r>
      <w:proofErr w:type="spellEnd"/>
      <w:r>
        <w:rPr>
          <w:sz w:val="18"/>
        </w:rPr>
        <w:t>. Пакет Гбайт предоставляется ежемесячно каждый</w:t>
      </w:r>
      <w:r>
        <w:rPr>
          <w:sz w:val="18"/>
        </w:rPr>
        <w:t xml:space="preserve"> первый день нового расчетного периода на максимально возможной скорости, предусмотренной используемой технологией передачи данных (GPRS/EDGE, UMTS/HSDPA, LTE). Трафик округляется в течение сессии в большую сторону с точностью 250 Кбайт. Сессия - время с м</w:t>
      </w:r>
      <w:r>
        <w:rPr>
          <w:sz w:val="18"/>
        </w:rPr>
        <w:t>омента установления Интернет-соединения до момента его завершения. При размере абонентской платы 0 руб., начиная с 91-го дня с момента последней активности Абонента, списывается плата 5,5 руб. в сутки (с учетом НДС). Активностью признаются любые действия А</w:t>
      </w:r>
      <w:r>
        <w:rPr>
          <w:sz w:val="18"/>
        </w:rPr>
        <w:t xml:space="preserve">бонента по пользованию услугами связи и дополнительными сервисами </w:t>
      </w:r>
      <w:proofErr w:type="spellStart"/>
      <w:r>
        <w:rPr>
          <w:sz w:val="18"/>
        </w:rPr>
        <w:t>билайн</w:t>
      </w:r>
      <w:proofErr w:type="spellEnd"/>
      <w:r>
        <w:rPr>
          <w:sz w:val="18"/>
        </w:rPr>
        <w:t>, за исключением: входящих SMS-сообщений, звонков на номера экстренных оперативных служб, звонков в Центр поддержки клиентов. Плата перестает взиматься в случае возобновления активност</w:t>
      </w:r>
      <w:r>
        <w:rPr>
          <w:sz w:val="18"/>
        </w:rPr>
        <w:t>и Абонента или исчерпания баланса. В случаях, если в расчетном периоде на абонентском номере имели место указанные активности, абонентская плата включена в стоимость услуг связи и не взимается в виде отдельной суммы.</w:t>
      </w:r>
      <w:r>
        <w:rPr>
          <w:sz w:val="22"/>
        </w:rPr>
        <w:t xml:space="preserve"> </w:t>
      </w:r>
    </w:p>
    <w:p w:rsidR="001A0B78" w:rsidRDefault="00B778DC">
      <w:pPr>
        <w:spacing w:after="0" w:line="259" w:lineRule="auto"/>
        <w:ind w:left="0" w:firstLine="0"/>
      </w:pPr>
      <w:r>
        <w:rPr>
          <w:sz w:val="22"/>
        </w:rPr>
        <w:t xml:space="preserve"> </w:t>
      </w:r>
    </w:p>
    <w:tbl>
      <w:tblPr>
        <w:tblStyle w:val="TableGrid"/>
        <w:tblW w:w="10468" w:type="dxa"/>
        <w:tblInd w:w="0" w:type="dxa"/>
        <w:tblCellMar>
          <w:top w:w="61" w:type="dxa"/>
          <w:left w:w="0" w:type="dxa"/>
          <w:bottom w:w="0" w:type="dxa"/>
          <w:right w:w="115" w:type="dxa"/>
        </w:tblCellMar>
        <w:tblLook w:val="04A0" w:firstRow="1" w:lastRow="0" w:firstColumn="1" w:lastColumn="0" w:noHBand="0" w:noVBand="1"/>
      </w:tblPr>
      <w:tblGrid>
        <w:gridCol w:w="8070"/>
        <w:gridCol w:w="2398"/>
      </w:tblGrid>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 xml:space="preserve">Тип номера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color w:val="FFFFFF"/>
                <w:sz w:val="20"/>
              </w:rPr>
              <w:t>федеральный</w:t>
            </w:r>
            <w:r>
              <w:rPr>
                <w:sz w:val="20"/>
              </w:rPr>
              <w:t xml:space="preserve">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Система расчетов</w:t>
            </w:r>
            <w:r>
              <w:rPr>
                <w:sz w:val="20"/>
                <w:vertAlign w:val="superscript"/>
              </w:rPr>
              <w:t>4</w:t>
            </w:r>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proofErr w:type="spellStart"/>
            <w:r>
              <w:rPr>
                <w:sz w:val="20"/>
              </w:rPr>
              <w:t>предоплатная</w:t>
            </w:r>
            <w:proofErr w:type="spellEnd"/>
            <w:r>
              <w:rPr>
                <w:sz w:val="20"/>
              </w:rPr>
              <w:t xml:space="preserve">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Тип тарификации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поминутная </w:t>
            </w:r>
          </w:p>
        </w:tc>
      </w:tr>
    </w:tbl>
    <w:p w:rsidR="001A0B78" w:rsidRDefault="00B778DC">
      <w:pPr>
        <w:spacing w:after="3" w:line="259" w:lineRule="auto"/>
        <w:ind w:left="117"/>
      </w:pPr>
      <w:r>
        <w:rPr>
          <w:sz w:val="20"/>
        </w:rPr>
        <w:t xml:space="preserve">Все входящие вызовы при нахождении в домашней сети и в поездках по России в сети </w:t>
      </w:r>
    </w:p>
    <w:p w:rsidR="001A0B78" w:rsidRDefault="00B778DC">
      <w:pPr>
        <w:spacing w:after="3" w:line="259" w:lineRule="auto"/>
        <w:ind w:left="107" w:right="1229" w:firstLine="7948"/>
      </w:pPr>
      <w:r>
        <w:rPr>
          <w:sz w:val="20"/>
        </w:rPr>
        <w:t xml:space="preserve">0 руб. </w:t>
      </w:r>
      <w:proofErr w:type="spellStart"/>
      <w:r>
        <w:rPr>
          <w:sz w:val="20"/>
        </w:rPr>
        <w:t>билайн</w:t>
      </w:r>
      <w:proofErr w:type="spellEnd"/>
      <w:r>
        <w:rPr>
          <w:sz w:val="20"/>
        </w:rPr>
        <w:t xml:space="preserve"> </w:t>
      </w:r>
    </w:p>
    <w:tbl>
      <w:tblPr>
        <w:tblStyle w:val="TableGrid"/>
        <w:tblW w:w="10468" w:type="dxa"/>
        <w:tblInd w:w="0" w:type="dxa"/>
        <w:tblCellMar>
          <w:top w:w="37" w:type="dxa"/>
          <w:left w:w="0" w:type="dxa"/>
          <w:bottom w:w="0" w:type="dxa"/>
          <w:right w:w="112" w:type="dxa"/>
        </w:tblCellMar>
        <w:tblLook w:val="04A0" w:firstRow="1" w:lastRow="0" w:firstColumn="1" w:lastColumn="0" w:noHBand="0" w:noVBand="1"/>
      </w:tblPr>
      <w:tblGrid>
        <w:gridCol w:w="7871"/>
        <w:gridCol w:w="199"/>
        <w:gridCol w:w="2398"/>
      </w:tblGrid>
      <w:tr w:rsidR="001A0B78">
        <w:trPr>
          <w:trHeight w:val="926"/>
        </w:trPr>
        <w:tc>
          <w:tcPr>
            <w:tcW w:w="7871" w:type="dxa"/>
            <w:tcBorders>
              <w:top w:val="nil"/>
              <w:left w:val="nil"/>
              <w:bottom w:val="nil"/>
              <w:right w:val="nil"/>
            </w:tcBorders>
            <w:shd w:val="clear" w:color="auto" w:fill="CEC2B5"/>
            <w:vAlign w:val="center"/>
          </w:tcPr>
          <w:p w:rsidR="001A0B78" w:rsidRDefault="00B778DC">
            <w:pPr>
              <w:spacing w:after="0" w:line="259" w:lineRule="auto"/>
              <w:ind w:left="122" w:firstLine="0"/>
            </w:pPr>
            <w:r>
              <w:rPr>
                <w:sz w:val="20"/>
              </w:rPr>
              <w:t>Ежемесячная абонентская плата при посуточном/помесячном режиме списания</w:t>
            </w:r>
            <w:r>
              <w:rPr>
                <w:sz w:val="20"/>
                <w:vertAlign w:val="superscript"/>
              </w:rPr>
              <w:t>5</w:t>
            </w:r>
            <w:r>
              <w:rPr>
                <w:sz w:val="20"/>
              </w:rPr>
              <w:t xml:space="preserve"> </w:t>
            </w:r>
          </w:p>
        </w:tc>
        <w:tc>
          <w:tcPr>
            <w:tcW w:w="199" w:type="dxa"/>
            <w:tcBorders>
              <w:top w:val="nil"/>
              <w:left w:val="nil"/>
              <w:bottom w:val="nil"/>
              <w:right w:val="nil"/>
            </w:tcBorders>
            <w:shd w:val="clear" w:color="auto" w:fill="CEC2B5"/>
          </w:tcPr>
          <w:p w:rsidR="001A0B78" w:rsidRDefault="001A0B78">
            <w:pPr>
              <w:spacing w:after="160" w:line="259" w:lineRule="auto"/>
              <w:ind w:left="0" w:firstLine="0"/>
            </w:pPr>
          </w:p>
        </w:tc>
        <w:tc>
          <w:tcPr>
            <w:tcW w:w="2398" w:type="dxa"/>
            <w:tcBorders>
              <w:top w:val="nil"/>
              <w:left w:val="nil"/>
              <w:bottom w:val="nil"/>
              <w:right w:val="nil"/>
            </w:tcBorders>
            <w:shd w:val="clear" w:color="auto" w:fill="CEC2B5"/>
          </w:tcPr>
          <w:p w:rsidR="001A0B78" w:rsidRDefault="00B778DC">
            <w:pPr>
              <w:spacing w:after="0" w:line="230" w:lineRule="auto"/>
              <w:ind w:left="0" w:firstLine="0"/>
            </w:pPr>
            <w:r>
              <w:rPr>
                <w:sz w:val="20"/>
              </w:rPr>
              <w:t xml:space="preserve">Размер зависит от выбранной конфигурации </w:t>
            </w:r>
          </w:p>
          <w:p w:rsidR="001A0B78" w:rsidRDefault="00B778DC">
            <w:pPr>
              <w:spacing w:after="0" w:line="259" w:lineRule="auto"/>
              <w:ind w:left="0" w:firstLine="0"/>
            </w:pPr>
            <w:r>
              <w:rPr>
                <w:sz w:val="20"/>
              </w:rPr>
              <w:t xml:space="preserve">пакета и указан в таблице выше </w:t>
            </w:r>
          </w:p>
        </w:tc>
      </w:tr>
      <w:tr w:rsidR="001A0B78">
        <w:trPr>
          <w:trHeight w:val="339"/>
        </w:trPr>
        <w:tc>
          <w:tcPr>
            <w:tcW w:w="7871"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 xml:space="preserve">Услуги местной связи за пределами пакета услуг, включенных в ежемесячную плату </w:t>
            </w:r>
          </w:p>
        </w:tc>
        <w:tc>
          <w:tcPr>
            <w:tcW w:w="199" w:type="dxa"/>
            <w:tcBorders>
              <w:top w:val="nil"/>
              <w:left w:val="nil"/>
              <w:bottom w:val="nil"/>
              <w:right w:val="nil"/>
            </w:tcBorders>
            <w:shd w:val="clear" w:color="auto" w:fill="5B4A40"/>
          </w:tcPr>
          <w:p w:rsidR="001A0B78" w:rsidRDefault="001A0B78">
            <w:pPr>
              <w:spacing w:after="160" w:line="259" w:lineRule="auto"/>
              <w:ind w:left="0" w:firstLine="0"/>
            </w:pP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bl>
    <w:p w:rsidR="001A0B78" w:rsidRDefault="00B778DC">
      <w:pPr>
        <w:tabs>
          <w:tab w:val="center" w:pos="8320"/>
        </w:tabs>
        <w:spacing w:after="3" w:line="259" w:lineRule="auto"/>
        <w:ind w:left="0" w:firstLine="0"/>
      </w:pPr>
      <w:r>
        <w:rPr>
          <w:sz w:val="20"/>
        </w:rPr>
        <w:t>Исходящие вызовы на местные номера билайн</w:t>
      </w:r>
      <w:r>
        <w:rPr>
          <w:sz w:val="20"/>
          <w:vertAlign w:val="superscript"/>
        </w:rPr>
        <w:t>6</w:t>
      </w:r>
      <w:r>
        <w:rPr>
          <w:sz w:val="20"/>
        </w:rPr>
        <w:t xml:space="preserve"> </w:t>
      </w:r>
      <w:r>
        <w:rPr>
          <w:sz w:val="20"/>
        </w:rPr>
        <w:tab/>
        <w:t xml:space="preserve">0 руб. </w:t>
      </w:r>
    </w:p>
    <w:tbl>
      <w:tblPr>
        <w:tblStyle w:val="TableGrid"/>
        <w:tblW w:w="10468" w:type="dxa"/>
        <w:tblInd w:w="0" w:type="dxa"/>
        <w:tblCellMar>
          <w:top w:w="32" w:type="dxa"/>
          <w:left w:w="0" w:type="dxa"/>
          <w:bottom w:w="0" w:type="dxa"/>
          <w:right w:w="63" w:type="dxa"/>
        </w:tblCellMar>
        <w:tblLook w:val="04A0" w:firstRow="1" w:lastRow="0" w:firstColumn="1" w:lastColumn="0" w:noHBand="0" w:noVBand="1"/>
      </w:tblPr>
      <w:tblGrid>
        <w:gridCol w:w="8070"/>
        <w:gridCol w:w="2398"/>
      </w:tblGrid>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Исходящие вызовы на местные номера других операторов, за исключением билайн</w:t>
            </w:r>
            <w:r>
              <w:rPr>
                <w:sz w:val="20"/>
                <w:vertAlign w:val="superscript"/>
              </w:rPr>
              <w:t>6</w:t>
            </w:r>
            <w:r>
              <w:rPr>
                <w:sz w:val="20"/>
              </w:rPr>
              <w:t xml:space="preserve">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2,5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SMS на местные номера всех операторов мобильной связи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2,5 руб./шт. </w:t>
            </w:r>
          </w:p>
        </w:tc>
      </w:tr>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Услуги междугородной связи за пределами пакета услуг, включенных в ежемесячную плату</w:t>
            </w:r>
            <w:r>
              <w:rPr>
                <w:color w:val="FFFFFF"/>
                <w:sz w:val="20"/>
                <w:vertAlign w:val="superscript"/>
              </w:rPr>
              <w:t>7</w:t>
            </w:r>
            <w:r>
              <w:rPr>
                <w:color w:val="FFFFFF"/>
                <w:sz w:val="20"/>
              </w:rPr>
              <w:t xml:space="preserve">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на междугородные номера </w:t>
            </w:r>
            <w:proofErr w:type="spellStart"/>
            <w:r>
              <w:rPr>
                <w:sz w:val="20"/>
              </w:rPr>
              <w:t>билайн</w:t>
            </w:r>
            <w:proofErr w:type="spellEnd"/>
            <w:r>
              <w:rPr>
                <w:sz w:val="20"/>
              </w:rPr>
              <w:t xml:space="preserve"> России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0 руб. </w:t>
            </w:r>
          </w:p>
        </w:tc>
      </w:tr>
      <w:tr w:rsidR="001A0B78">
        <w:trPr>
          <w:trHeight w:val="461"/>
        </w:trPr>
        <w:tc>
          <w:tcPr>
            <w:tcW w:w="8070" w:type="dxa"/>
            <w:tcBorders>
              <w:top w:val="nil"/>
              <w:left w:val="nil"/>
              <w:bottom w:val="nil"/>
              <w:right w:val="nil"/>
            </w:tcBorders>
            <w:shd w:val="clear" w:color="auto" w:fill="CEC2B5"/>
          </w:tcPr>
          <w:p w:rsidR="001A0B78" w:rsidRDefault="00B778DC">
            <w:pPr>
              <w:spacing w:after="0" w:line="259" w:lineRule="auto"/>
              <w:ind w:left="122" w:firstLine="0"/>
              <w:jc w:val="both"/>
            </w:pPr>
            <w:r>
              <w:rPr>
                <w:sz w:val="20"/>
              </w:rPr>
              <w:t xml:space="preserve">Исходящие вызовы на междугородные номера других операторов России, за исключением </w:t>
            </w:r>
            <w:proofErr w:type="spellStart"/>
            <w:r>
              <w:rPr>
                <w:sz w:val="20"/>
              </w:rPr>
              <w:t>билайн</w:t>
            </w:r>
            <w:proofErr w:type="spellEnd"/>
            <w:r>
              <w:rPr>
                <w:sz w:val="20"/>
              </w:rPr>
              <w:t xml:space="preserve"> </w:t>
            </w:r>
          </w:p>
        </w:tc>
        <w:tc>
          <w:tcPr>
            <w:tcW w:w="2398" w:type="dxa"/>
            <w:tcBorders>
              <w:top w:val="nil"/>
              <w:left w:val="nil"/>
              <w:bottom w:val="nil"/>
              <w:right w:val="nil"/>
            </w:tcBorders>
            <w:shd w:val="clear" w:color="auto" w:fill="CEC2B5"/>
            <w:vAlign w:val="center"/>
          </w:tcPr>
          <w:p w:rsidR="001A0B78" w:rsidRDefault="00B778DC">
            <w:pPr>
              <w:spacing w:after="0" w:line="259" w:lineRule="auto"/>
              <w:ind w:left="0" w:firstLine="0"/>
            </w:pPr>
            <w:r>
              <w:rPr>
                <w:sz w:val="20"/>
              </w:rPr>
              <w:t xml:space="preserve">2,5 </w:t>
            </w:r>
            <w:r>
              <w:rPr>
                <w:sz w:val="20"/>
              </w:rPr>
              <w:t xml:space="preserve">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SMS на междугородные номера операторов мобильной связи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2,5 руб./шт. </w:t>
            </w:r>
          </w:p>
        </w:tc>
      </w:tr>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Услуги международной связи</w:t>
            </w:r>
            <w:r>
              <w:rPr>
                <w:color w:val="FFFFFF"/>
                <w:sz w:val="20"/>
                <w:vertAlign w:val="superscript"/>
              </w:rPr>
              <w:t>7</w:t>
            </w:r>
            <w:r>
              <w:rPr>
                <w:color w:val="FFFFFF"/>
                <w:sz w:val="20"/>
              </w:rPr>
              <w:t xml:space="preserve">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Европу, США, Канаду, Турцию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60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lastRenderedPageBreak/>
              <w:t>Исходящие вызовы в Таджикистан на номера «</w:t>
            </w:r>
            <w:proofErr w:type="spellStart"/>
            <w:r>
              <w:rPr>
                <w:sz w:val="20"/>
              </w:rPr>
              <w:t>Tcell</w:t>
            </w:r>
            <w:proofErr w:type="spellEnd"/>
            <w:r>
              <w:rPr>
                <w:sz w:val="20"/>
              </w:rPr>
              <w:t>» с 1-й по 50-</w:t>
            </w:r>
            <w:r>
              <w:rPr>
                <w:sz w:val="20"/>
              </w:rPr>
              <w:t xml:space="preserve">ю минуту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1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Исходящие вызовы в Таджикистан на номера «</w:t>
            </w:r>
            <w:proofErr w:type="spellStart"/>
            <w:r>
              <w:rPr>
                <w:sz w:val="20"/>
              </w:rPr>
              <w:t>Tcell</w:t>
            </w:r>
            <w:proofErr w:type="spellEnd"/>
            <w:r>
              <w:rPr>
                <w:sz w:val="20"/>
              </w:rPr>
              <w:t xml:space="preserve">» с 51-й минуты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5,9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Таджикистан на номера «ZET-MOBILE»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Исходящие вызовы в Таджикистан на номера «</w:t>
            </w:r>
            <w:proofErr w:type="spellStart"/>
            <w:r>
              <w:rPr>
                <w:sz w:val="20"/>
              </w:rPr>
              <w:t>Babilon-mobile</w:t>
            </w:r>
            <w:proofErr w:type="spellEnd"/>
            <w:r>
              <w:rPr>
                <w:sz w:val="20"/>
              </w:rPr>
              <w:t xml:space="preserve">»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300"/>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Китай с 1-й по 50-ю минуту разговора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1 руб./мин. </w:t>
            </w:r>
          </w:p>
        </w:tc>
      </w:tr>
      <w:tr w:rsidR="001A0B78">
        <w:trPr>
          <w:trHeight w:val="266"/>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Китай с 51-й минуты разговора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 руб./мин. </w:t>
            </w:r>
          </w:p>
        </w:tc>
      </w:tr>
      <w:tr w:rsidR="001A0B78">
        <w:trPr>
          <w:trHeight w:val="299"/>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Казахстан на номера </w:t>
            </w:r>
            <w:proofErr w:type="spellStart"/>
            <w:r>
              <w:rPr>
                <w:sz w:val="20"/>
              </w:rPr>
              <w:t>Beeline</w:t>
            </w:r>
            <w:proofErr w:type="spellEnd"/>
            <w:r>
              <w:rPr>
                <w:sz w:val="20"/>
              </w:rPr>
              <w:t xml:space="preserve"> с 1-й по 50-ю минуту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1 руб./мин. </w:t>
            </w:r>
          </w:p>
        </w:tc>
      </w:tr>
      <w:tr w:rsidR="001A0B78">
        <w:trPr>
          <w:trHeight w:val="265"/>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Казахстан на номера </w:t>
            </w:r>
            <w:proofErr w:type="spellStart"/>
            <w:r>
              <w:rPr>
                <w:sz w:val="20"/>
              </w:rPr>
              <w:t>Beeline</w:t>
            </w:r>
            <w:proofErr w:type="spellEnd"/>
            <w:r>
              <w:rPr>
                <w:sz w:val="20"/>
              </w:rPr>
              <w:t xml:space="preserve"> с 51-й минуты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5 руб./мин. </w:t>
            </w:r>
          </w:p>
        </w:tc>
      </w:tr>
      <w:tr w:rsidR="001A0B78">
        <w:trPr>
          <w:trHeight w:val="301"/>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Узбекистан на номера </w:t>
            </w:r>
            <w:proofErr w:type="spellStart"/>
            <w:r>
              <w:rPr>
                <w:sz w:val="20"/>
              </w:rPr>
              <w:t>Beeline</w:t>
            </w:r>
            <w:proofErr w:type="spellEnd"/>
            <w:r>
              <w:rPr>
                <w:sz w:val="20"/>
              </w:rPr>
              <w:t xml:space="preserve"> с 1-й по 50-ю минуту разговора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1 руб./мин. </w:t>
            </w:r>
          </w:p>
        </w:tc>
      </w:tr>
      <w:tr w:rsidR="001A0B78">
        <w:trPr>
          <w:trHeight w:val="265"/>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Узбекистан на номера </w:t>
            </w:r>
            <w:proofErr w:type="spellStart"/>
            <w:r>
              <w:rPr>
                <w:sz w:val="20"/>
              </w:rPr>
              <w:t>Beeline</w:t>
            </w:r>
            <w:proofErr w:type="spellEnd"/>
            <w:r>
              <w:rPr>
                <w:sz w:val="20"/>
              </w:rPr>
              <w:t xml:space="preserve"> с 51-й минуты разговора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5 руб./мин. </w:t>
            </w:r>
          </w:p>
        </w:tc>
      </w:tr>
      <w:tr w:rsidR="001A0B78">
        <w:trPr>
          <w:trHeight w:val="495"/>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Узбекистан на номера других операторов с 1-й по 50-ю минуту разговора </w:t>
            </w:r>
          </w:p>
        </w:tc>
        <w:tc>
          <w:tcPr>
            <w:tcW w:w="2398" w:type="dxa"/>
            <w:tcBorders>
              <w:top w:val="nil"/>
              <w:left w:val="nil"/>
              <w:bottom w:val="nil"/>
              <w:right w:val="nil"/>
            </w:tcBorders>
            <w:shd w:val="clear" w:color="auto" w:fill="CEC2B5"/>
            <w:vAlign w:val="center"/>
          </w:tcPr>
          <w:p w:rsidR="001A0B78" w:rsidRDefault="00B778DC">
            <w:pPr>
              <w:spacing w:after="0" w:line="259" w:lineRule="auto"/>
              <w:ind w:left="0" w:firstLine="0"/>
            </w:pPr>
            <w:r>
              <w:rPr>
                <w:sz w:val="20"/>
              </w:rPr>
              <w:t xml:space="preserve">1 руб./мин. </w:t>
            </w:r>
          </w:p>
        </w:tc>
      </w:tr>
      <w:tr w:rsidR="001A0B78">
        <w:trPr>
          <w:trHeight w:val="252"/>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Узбекистан на номера других операторов с 51-й минуты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5 руб./мин. </w:t>
            </w:r>
          </w:p>
        </w:tc>
      </w:tr>
      <w:tr w:rsidR="001A0B78">
        <w:trPr>
          <w:trHeight w:val="492"/>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Армению на номера </w:t>
            </w:r>
            <w:proofErr w:type="spellStart"/>
            <w:r>
              <w:rPr>
                <w:sz w:val="20"/>
              </w:rPr>
              <w:t>Team</w:t>
            </w:r>
            <w:proofErr w:type="spellEnd"/>
            <w:r>
              <w:rPr>
                <w:sz w:val="20"/>
              </w:rPr>
              <w:t xml:space="preserve"> </w:t>
            </w:r>
            <w:proofErr w:type="spellStart"/>
            <w:r>
              <w:rPr>
                <w:sz w:val="20"/>
              </w:rPr>
              <w:t>Telecom</w:t>
            </w:r>
            <w:proofErr w:type="spellEnd"/>
            <w:r>
              <w:rPr>
                <w:sz w:val="20"/>
              </w:rPr>
              <w:t xml:space="preserve"> </w:t>
            </w:r>
            <w:proofErr w:type="spellStart"/>
            <w:r>
              <w:rPr>
                <w:sz w:val="20"/>
              </w:rPr>
              <w:t>Armenia</w:t>
            </w:r>
            <w:proofErr w:type="spellEnd"/>
            <w:r>
              <w:rPr>
                <w:sz w:val="20"/>
              </w:rPr>
              <w:t xml:space="preserve"> с 1-й по 50-ю минуту разговора </w:t>
            </w:r>
          </w:p>
        </w:tc>
        <w:tc>
          <w:tcPr>
            <w:tcW w:w="2398" w:type="dxa"/>
            <w:tcBorders>
              <w:top w:val="nil"/>
              <w:left w:val="nil"/>
              <w:bottom w:val="nil"/>
              <w:right w:val="nil"/>
            </w:tcBorders>
            <w:vAlign w:val="center"/>
          </w:tcPr>
          <w:p w:rsidR="001A0B78" w:rsidRDefault="00B778DC">
            <w:pPr>
              <w:spacing w:after="0" w:line="259" w:lineRule="auto"/>
              <w:ind w:left="0" w:firstLine="0"/>
            </w:pPr>
            <w:r>
              <w:rPr>
                <w:sz w:val="20"/>
              </w:rPr>
              <w:t xml:space="preserve">1 руб./мин. </w:t>
            </w:r>
          </w:p>
        </w:tc>
      </w:tr>
      <w:tr w:rsidR="001A0B78">
        <w:trPr>
          <w:trHeight w:val="252"/>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Армению на номера </w:t>
            </w:r>
            <w:proofErr w:type="spellStart"/>
            <w:r>
              <w:rPr>
                <w:sz w:val="20"/>
              </w:rPr>
              <w:t>Team</w:t>
            </w:r>
            <w:proofErr w:type="spellEnd"/>
            <w:r>
              <w:rPr>
                <w:sz w:val="20"/>
              </w:rPr>
              <w:t xml:space="preserve"> </w:t>
            </w:r>
            <w:proofErr w:type="spellStart"/>
            <w:r>
              <w:rPr>
                <w:sz w:val="20"/>
              </w:rPr>
              <w:t>Telecom</w:t>
            </w:r>
            <w:proofErr w:type="spellEnd"/>
            <w:r>
              <w:rPr>
                <w:sz w:val="20"/>
              </w:rPr>
              <w:t xml:space="preserve"> </w:t>
            </w:r>
            <w:proofErr w:type="spellStart"/>
            <w:r>
              <w:rPr>
                <w:sz w:val="20"/>
              </w:rPr>
              <w:t>Armenia</w:t>
            </w:r>
            <w:proofErr w:type="spellEnd"/>
            <w:r>
              <w:rPr>
                <w:sz w:val="20"/>
              </w:rPr>
              <w:t xml:space="preserve"> с 51-й минуты разговора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5,9 руб./мин. </w:t>
            </w:r>
          </w:p>
        </w:tc>
      </w:tr>
      <w:tr w:rsidR="001A0B78">
        <w:trPr>
          <w:trHeight w:val="301"/>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Кыргызстан на номера </w:t>
            </w:r>
            <w:proofErr w:type="spellStart"/>
            <w:r>
              <w:rPr>
                <w:sz w:val="20"/>
              </w:rPr>
              <w:t>Beeline</w:t>
            </w:r>
            <w:proofErr w:type="spellEnd"/>
            <w:r>
              <w:rPr>
                <w:sz w:val="20"/>
              </w:rPr>
              <w:t xml:space="preserve"> с 1-</w:t>
            </w:r>
            <w:r>
              <w:rPr>
                <w:sz w:val="20"/>
              </w:rPr>
              <w:t xml:space="preserve">й по 50-ю минуту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1 руб./мин. </w:t>
            </w:r>
          </w:p>
        </w:tc>
      </w:tr>
      <w:tr w:rsidR="001A0B78">
        <w:trPr>
          <w:trHeight w:val="265"/>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Кыргызстан на номера </w:t>
            </w:r>
            <w:proofErr w:type="spellStart"/>
            <w:r>
              <w:rPr>
                <w:sz w:val="20"/>
              </w:rPr>
              <w:t>Beeline</w:t>
            </w:r>
            <w:proofErr w:type="spellEnd"/>
            <w:r>
              <w:rPr>
                <w:sz w:val="20"/>
              </w:rPr>
              <w:t xml:space="preserve"> с 51-й минуты разговора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5,9 руб./мин. </w:t>
            </w:r>
          </w:p>
        </w:tc>
      </w:tr>
      <w:tr w:rsidR="001A0B78">
        <w:trPr>
          <w:trHeight w:val="284"/>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Абхазию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Азербайджан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Беларусь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Молдову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Туркменистан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на Украину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Грузию на номера </w:t>
            </w:r>
            <w:proofErr w:type="spellStart"/>
            <w:r>
              <w:rPr>
                <w:sz w:val="20"/>
              </w:rPr>
              <w:t>Cellfie</w:t>
            </w:r>
            <w:proofErr w:type="spellEnd"/>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Армению на номера других операторов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281"/>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Грузию на номера других операторов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Казахстан на номера других операторов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 Кыргызстан на номера других операторов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39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Таджикистан на номера других операторов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39 руб./мин. </w:t>
            </w:r>
          </w:p>
        </w:tc>
      </w:tr>
      <w:tr w:rsidR="001A0B78">
        <w:trPr>
          <w:trHeight w:val="284"/>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вызовы во Вьетнам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60 руб./мин.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Исходящие вызовы в остальные страны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85 руб./мин.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 xml:space="preserve">Исходящие SMS на международные номера операторов мобильной связи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8 руб./шт. </w:t>
            </w:r>
          </w:p>
        </w:tc>
      </w:tr>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 xml:space="preserve">Услуги в поездках по России в сети </w:t>
            </w:r>
            <w:proofErr w:type="spellStart"/>
            <w:r>
              <w:rPr>
                <w:color w:val="FFFFFF"/>
                <w:sz w:val="20"/>
              </w:rPr>
              <w:t>билайн</w:t>
            </w:r>
            <w:proofErr w:type="spellEnd"/>
            <w:r>
              <w:rPr>
                <w:color w:val="FFFFFF"/>
                <w:sz w:val="20"/>
              </w:rPr>
              <w:t xml:space="preserve">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694"/>
        </w:trPr>
        <w:tc>
          <w:tcPr>
            <w:tcW w:w="8070" w:type="dxa"/>
            <w:tcBorders>
              <w:top w:val="nil"/>
              <w:left w:val="nil"/>
              <w:bottom w:val="nil"/>
              <w:right w:val="nil"/>
            </w:tcBorders>
            <w:vAlign w:val="center"/>
          </w:tcPr>
          <w:p w:rsidR="001A0B78" w:rsidRDefault="00B778DC">
            <w:pPr>
              <w:spacing w:after="0" w:line="259" w:lineRule="auto"/>
              <w:ind w:left="122" w:firstLine="0"/>
            </w:pPr>
            <w:r>
              <w:rPr>
                <w:sz w:val="20"/>
              </w:rPr>
              <w:t xml:space="preserve">Исходящие вызовы и SMS на номера региона пребывания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согласно тарифам на услуги местной связи из домашнего региона </w:t>
            </w:r>
          </w:p>
        </w:tc>
      </w:tr>
      <w:tr w:rsidR="001A0B78">
        <w:trPr>
          <w:trHeight w:val="924"/>
        </w:trPr>
        <w:tc>
          <w:tcPr>
            <w:tcW w:w="8070" w:type="dxa"/>
            <w:tcBorders>
              <w:top w:val="nil"/>
              <w:left w:val="nil"/>
              <w:bottom w:val="nil"/>
              <w:right w:val="nil"/>
            </w:tcBorders>
            <w:shd w:val="clear" w:color="auto" w:fill="CEC2B5"/>
            <w:vAlign w:val="center"/>
          </w:tcPr>
          <w:p w:rsidR="001A0B78" w:rsidRDefault="00B778DC">
            <w:pPr>
              <w:spacing w:after="0" w:line="259" w:lineRule="auto"/>
              <w:ind w:left="122" w:firstLine="0"/>
            </w:pPr>
            <w:r>
              <w:rPr>
                <w:sz w:val="20"/>
              </w:rPr>
              <w:t xml:space="preserve">Исходящие вызовы и SMS на номера домашнего региона и других регионов, кроме региона пребывания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согласно тарифам на услуги междугородной связи из домашнего региона </w:t>
            </w:r>
          </w:p>
        </w:tc>
      </w:tr>
      <w:tr w:rsidR="001A0B78">
        <w:trPr>
          <w:trHeight w:val="924"/>
        </w:trPr>
        <w:tc>
          <w:tcPr>
            <w:tcW w:w="8070" w:type="dxa"/>
            <w:tcBorders>
              <w:top w:val="nil"/>
              <w:left w:val="nil"/>
              <w:bottom w:val="nil"/>
              <w:right w:val="nil"/>
            </w:tcBorders>
            <w:vAlign w:val="center"/>
          </w:tcPr>
          <w:p w:rsidR="001A0B78" w:rsidRDefault="00B778DC">
            <w:pPr>
              <w:spacing w:after="0" w:line="259" w:lineRule="auto"/>
              <w:ind w:left="122" w:firstLine="0"/>
            </w:pPr>
            <w:r>
              <w:rPr>
                <w:sz w:val="20"/>
              </w:rPr>
              <w:t xml:space="preserve">Исходящие вызовы и SMS на международные номера </w:t>
            </w:r>
          </w:p>
        </w:tc>
        <w:tc>
          <w:tcPr>
            <w:tcW w:w="2398" w:type="dxa"/>
            <w:tcBorders>
              <w:top w:val="nil"/>
              <w:left w:val="nil"/>
              <w:bottom w:val="nil"/>
              <w:right w:val="nil"/>
            </w:tcBorders>
          </w:tcPr>
          <w:p w:rsidR="001A0B78" w:rsidRDefault="00B778DC">
            <w:pPr>
              <w:spacing w:after="0" w:line="259" w:lineRule="auto"/>
              <w:ind w:left="0" w:firstLine="0"/>
            </w:pPr>
            <w:r>
              <w:rPr>
                <w:sz w:val="20"/>
              </w:rPr>
              <w:t>согласно тарифам на услуги международной с</w:t>
            </w:r>
            <w:r>
              <w:rPr>
                <w:sz w:val="20"/>
              </w:rPr>
              <w:t xml:space="preserve">вязи из домашнего региона </w:t>
            </w:r>
          </w:p>
        </w:tc>
      </w:tr>
      <w:tr w:rsidR="001A0B78">
        <w:trPr>
          <w:trHeight w:val="464"/>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 xml:space="preserve">Услуги в поездках по России в сетях других операторов (в т.ч. при нахождении в </w:t>
            </w:r>
          </w:p>
          <w:p w:rsidR="001A0B78" w:rsidRDefault="00B778DC">
            <w:pPr>
              <w:spacing w:after="0" w:line="259" w:lineRule="auto"/>
              <w:ind w:firstLine="0"/>
            </w:pPr>
            <w:r>
              <w:rPr>
                <w:color w:val="FFFFFF"/>
                <w:sz w:val="20"/>
              </w:rPr>
              <w:t>Республике Крым и г. Севастополь)</w:t>
            </w:r>
            <w:r>
              <w:rPr>
                <w:color w:val="FFFFFF"/>
                <w:sz w:val="20"/>
                <w:vertAlign w:val="superscript"/>
              </w:rPr>
              <w:t>8 9</w:t>
            </w:r>
            <w:r>
              <w:rPr>
                <w:color w:val="FFFFFF"/>
                <w:sz w:val="20"/>
              </w:rPr>
              <w:t xml:space="preserve"> </w:t>
            </w:r>
          </w:p>
        </w:tc>
        <w:tc>
          <w:tcPr>
            <w:tcW w:w="2398" w:type="dxa"/>
            <w:tcBorders>
              <w:top w:val="nil"/>
              <w:left w:val="nil"/>
              <w:bottom w:val="nil"/>
              <w:right w:val="nil"/>
            </w:tcBorders>
            <w:shd w:val="clear" w:color="auto" w:fill="5B4A40"/>
            <w:vAlign w:val="center"/>
          </w:tcPr>
          <w:p w:rsidR="001A0B78" w:rsidRDefault="00B778DC">
            <w:pPr>
              <w:spacing w:after="0" w:line="259" w:lineRule="auto"/>
              <w:ind w:left="0" w:firstLine="0"/>
            </w:pPr>
            <w:r>
              <w:rPr>
                <w:sz w:val="20"/>
              </w:rPr>
              <w:t xml:space="preserve"> </w:t>
            </w:r>
          </w:p>
        </w:tc>
      </w:tr>
      <w:tr w:rsidR="001A0B78">
        <w:trPr>
          <w:trHeight w:val="283"/>
        </w:trPr>
        <w:tc>
          <w:tcPr>
            <w:tcW w:w="8070" w:type="dxa"/>
            <w:tcBorders>
              <w:top w:val="nil"/>
              <w:left w:val="nil"/>
              <w:bottom w:val="nil"/>
              <w:right w:val="nil"/>
            </w:tcBorders>
          </w:tcPr>
          <w:p w:rsidR="001A0B78" w:rsidRDefault="00B778DC">
            <w:pPr>
              <w:tabs>
                <w:tab w:val="center" w:pos="7957"/>
              </w:tabs>
              <w:spacing w:after="0" w:line="259" w:lineRule="auto"/>
              <w:ind w:left="0" w:firstLine="0"/>
            </w:pPr>
            <w:r>
              <w:rPr>
                <w:sz w:val="20"/>
              </w:rPr>
              <w:t xml:space="preserve">Согласно тарифам оператора </w:t>
            </w:r>
            <w:r>
              <w:rPr>
                <w:sz w:val="20"/>
              </w:rPr>
              <w:tab/>
            </w:r>
            <w:r>
              <w:rPr>
                <w:sz w:val="22"/>
              </w:rPr>
              <w:t xml:space="preserve"> </w:t>
            </w:r>
          </w:p>
        </w:tc>
        <w:tc>
          <w:tcPr>
            <w:tcW w:w="2398" w:type="dxa"/>
            <w:tcBorders>
              <w:top w:val="nil"/>
              <w:left w:val="nil"/>
              <w:bottom w:val="nil"/>
              <w:right w:val="nil"/>
            </w:tcBorders>
          </w:tcPr>
          <w:p w:rsidR="001A0B78" w:rsidRDefault="001A0B78">
            <w:pPr>
              <w:spacing w:after="160" w:line="259" w:lineRule="auto"/>
              <w:ind w:left="0" w:firstLine="0"/>
            </w:pPr>
          </w:p>
        </w:tc>
      </w:tr>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Услуги связи в поездках по миру</w:t>
            </w:r>
            <w:r>
              <w:rPr>
                <w:color w:val="FFFFFF"/>
                <w:sz w:val="20"/>
                <w:vertAlign w:val="superscript"/>
              </w:rPr>
              <w:t>10</w:t>
            </w:r>
            <w:r>
              <w:rPr>
                <w:color w:val="FFFFFF"/>
                <w:sz w:val="20"/>
              </w:rPr>
              <w:t xml:space="preserve">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281"/>
        </w:trPr>
        <w:tc>
          <w:tcPr>
            <w:tcW w:w="8070" w:type="dxa"/>
            <w:tcBorders>
              <w:top w:val="nil"/>
              <w:left w:val="nil"/>
              <w:bottom w:val="nil"/>
              <w:right w:val="nil"/>
            </w:tcBorders>
          </w:tcPr>
          <w:p w:rsidR="001A0B78" w:rsidRDefault="00B778DC">
            <w:pPr>
              <w:tabs>
                <w:tab w:val="center" w:pos="7957"/>
              </w:tabs>
              <w:spacing w:after="0" w:line="259" w:lineRule="auto"/>
              <w:ind w:left="0" w:firstLine="0"/>
            </w:pPr>
            <w:r>
              <w:rPr>
                <w:sz w:val="20"/>
              </w:rPr>
              <w:t xml:space="preserve">Согласно тарифам оператора </w:t>
            </w:r>
            <w:r>
              <w:rPr>
                <w:sz w:val="20"/>
              </w:rPr>
              <w:tab/>
            </w:r>
            <w:r>
              <w:rPr>
                <w:sz w:val="22"/>
              </w:rPr>
              <w:t xml:space="preserve"> </w:t>
            </w:r>
          </w:p>
        </w:tc>
        <w:tc>
          <w:tcPr>
            <w:tcW w:w="2398" w:type="dxa"/>
            <w:tcBorders>
              <w:top w:val="nil"/>
              <w:left w:val="nil"/>
              <w:bottom w:val="nil"/>
              <w:right w:val="nil"/>
            </w:tcBorders>
          </w:tcPr>
          <w:p w:rsidR="001A0B78" w:rsidRDefault="001A0B78">
            <w:pPr>
              <w:spacing w:after="160" w:line="259" w:lineRule="auto"/>
              <w:ind w:left="0" w:firstLine="0"/>
            </w:pPr>
          </w:p>
        </w:tc>
      </w:tr>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lastRenderedPageBreak/>
              <w:t xml:space="preserve">Услуги, подключенные по умолчанию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463"/>
        </w:trPr>
        <w:tc>
          <w:tcPr>
            <w:tcW w:w="8070" w:type="dxa"/>
            <w:tcBorders>
              <w:top w:val="nil"/>
              <w:left w:val="nil"/>
              <w:bottom w:val="nil"/>
              <w:right w:val="nil"/>
            </w:tcBorders>
          </w:tcPr>
          <w:p w:rsidR="001A0B78" w:rsidRDefault="00B778DC">
            <w:pPr>
              <w:spacing w:after="0" w:line="259" w:lineRule="auto"/>
              <w:ind w:left="122" w:right="67" w:firstLine="0"/>
            </w:pPr>
            <w:r>
              <w:rPr>
                <w:sz w:val="20"/>
              </w:rPr>
              <w:t xml:space="preserve">SMS, Мобильный интернет, MMS, междугородная, международная связь, АОН подключение и абонентская плата </w:t>
            </w:r>
          </w:p>
        </w:tc>
        <w:tc>
          <w:tcPr>
            <w:tcW w:w="2398" w:type="dxa"/>
            <w:tcBorders>
              <w:top w:val="nil"/>
              <w:left w:val="nil"/>
              <w:bottom w:val="nil"/>
              <w:right w:val="nil"/>
            </w:tcBorders>
            <w:vAlign w:val="center"/>
          </w:tcPr>
          <w:p w:rsidR="001A0B78" w:rsidRDefault="00B778DC">
            <w:pPr>
              <w:spacing w:after="0" w:line="259" w:lineRule="auto"/>
              <w:ind w:left="0" w:firstLine="0"/>
            </w:pPr>
            <w:r>
              <w:rPr>
                <w:sz w:val="20"/>
              </w:rPr>
              <w:t xml:space="preserve">0 руб. </w:t>
            </w:r>
          </w:p>
        </w:tc>
      </w:tr>
      <w:tr w:rsidR="001A0B78">
        <w:trPr>
          <w:trHeight w:val="461"/>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Отправка SMS на короткие сервисные номера кредитных, торговых предприятий, иных обслуживающих организаций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Подробнее на сайте www.beeline.ru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Мобильный интернет передача/получение данных</w:t>
            </w:r>
            <w:r>
              <w:rPr>
                <w:sz w:val="20"/>
                <w:vertAlign w:val="superscript"/>
              </w:rPr>
              <w:t>11</w:t>
            </w:r>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0 руб.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 xml:space="preserve">Прием и передача MMS, стоимость одного отправленного сообщения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10,65 руб./шт. </w:t>
            </w:r>
          </w:p>
        </w:tc>
      </w:tr>
    </w:tbl>
    <w:p w:rsidR="001A0B78" w:rsidRDefault="00B778DC">
      <w:pPr>
        <w:tabs>
          <w:tab w:val="center" w:pos="8818"/>
        </w:tabs>
        <w:spacing w:after="3" w:line="259" w:lineRule="auto"/>
        <w:ind w:left="0" w:firstLine="0"/>
      </w:pPr>
      <w:r>
        <w:rPr>
          <w:sz w:val="20"/>
        </w:rPr>
        <w:t>Пакет 1 Гбайт с автопродлением</w:t>
      </w:r>
      <w:r>
        <w:rPr>
          <w:sz w:val="20"/>
          <w:vertAlign w:val="superscript"/>
        </w:rPr>
        <w:t>12</w:t>
      </w:r>
      <w:r>
        <w:rPr>
          <w:sz w:val="20"/>
        </w:rPr>
        <w:t xml:space="preserve"> </w:t>
      </w:r>
      <w:r>
        <w:rPr>
          <w:sz w:val="20"/>
        </w:rPr>
        <w:tab/>
        <w:t xml:space="preserve">1 Гбайт / 130 руб. </w:t>
      </w:r>
    </w:p>
    <w:tbl>
      <w:tblPr>
        <w:tblStyle w:val="TableGrid"/>
        <w:tblW w:w="10468" w:type="dxa"/>
        <w:tblInd w:w="0" w:type="dxa"/>
        <w:tblCellMar>
          <w:top w:w="61" w:type="dxa"/>
          <w:left w:w="0" w:type="dxa"/>
          <w:bottom w:w="0" w:type="dxa"/>
          <w:right w:w="115" w:type="dxa"/>
        </w:tblCellMar>
        <w:tblLook w:val="04A0" w:firstRow="1" w:lastRow="0" w:firstColumn="1" w:lastColumn="0" w:noHBand="0" w:noVBand="1"/>
      </w:tblPr>
      <w:tblGrid>
        <w:gridCol w:w="8070"/>
        <w:gridCol w:w="2398"/>
      </w:tblGrid>
      <w:tr w:rsidR="001A0B78">
        <w:trPr>
          <w:trHeight w:val="341"/>
        </w:trPr>
        <w:tc>
          <w:tcPr>
            <w:tcW w:w="8070" w:type="dxa"/>
            <w:tcBorders>
              <w:top w:val="nil"/>
              <w:left w:val="nil"/>
              <w:bottom w:val="nil"/>
              <w:right w:val="nil"/>
            </w:tcBorders>
            <w:shd w:val="clear" w:color="auto" w:fill="5B4A40"/>
          </w:tcPr>
          <w:p w:rsidR="001A0B78" w:rsidRDefault="00B778DC">
            <w:pPr>
              <w:spacing w:after="0" w:line="259" w:lineRule="auto"/>
              <w:ind w:firstLine="0"/>
            </w:pPr>
            <w:r>
              <w:rPr>
                <w:color w:val="FFFFFF"/>
                <w:sz w:val="20"/>
              </w:rPr>
              <w:t xml:space="preserve">Доступные бонусы и услуги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Безлимитные звонки на билайн</w:t>
            </w:r>
            <w:r>
              <w:rPr>
                <w:sz w:val="20"/>
                <w:vertAlign w:val="superscript"/>
              </w:rPr>
              <w:t>13</w:t>
            </w:r>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0 руб. </w:t>
            </w:r>
          </w:p>
        </w:tc>
      </w:tr>
      <w:tr w:rsidR="001A0B78">
        <w:trPr>
          <w:trHeight w:val="338"/>
        </w:trPr>
        <w:tc>
          <w:tcPr>
            <w:tcW w:w="8070" w:type="dxa"/>
            <w:tcBorders>
              <w:top w:val="nil"/>
              <w:left w:val="nil"/>
              <w:bottom w:val="nil"/>
              <w:right w:val="nil"/>
            </w:tcBorders>
            <w:shd w:val="clear" w:color="auto" w:fill="5B4A40"/>
          </w:tcPr>
          <w:p w:rsidR="001A0B78" w:rsidRDefault="00B778DC">
            <w:pPr>
              <w:spacing w:after="0" w:line="259" w:lineRule="auto"/>
              <w:ind w:firstLine="0"/>
            </w:pPr>
            <w:proofErr w:type="spellStart"/>
            <w:r>
              <w:rPr>
                <w:color w:val="FFFFFF"/>
                <w:sz w:val="20"/>
              </w:rPr>
              <w:t>Доп.пакеты</w:t>
            </w:r>
            <w:proofErr w:type="spellEnd"/>
            <w:r>
              <w:rPr>
                <w:color w:val="FFFFFF"/>
                <w:sz w:val="20"/>
              </w:rPr>
              <w:t xml:space="preserve"> услуг </w:t>
            </w:r>
          </w:p>
        </w:tc>
        <w:tc>
          <w:tcPr>
            <w:tcW w:w="2398" w:type="dxa"/>
            <w:tcBorders>
              <w:top w:val="nil"/>
              <w:left w:val="nil"/>
              <w:bottom w:val="nil"/>
              <w:right w:val="nil"/>
            </w:tcBorders>
            <w:shd w:val="clear" w:color="auto" w:fill="5B4A40"/>
          </w:tcPr>
          <w:p w:rsidR="001A0B78" w:rsidRDefault="00B778DC">
            <w:pPr>
              <w:spacing w:after="0" w:line="259" w:lineRule="auto"/>
              <w:ind w:left="0" w:firstLine="0"/>
            </w:pPr>
            <w:r>
              <w:rPr>
                <w:sz w:val="20"/>
              </w:rPr>
              <w:t xml:space="preserve"> </w:t>
            </w:r>
          </w:p>
        </w:tc>
      </w:tr>
      <w:tr w:rsidR="001A0B78">
        <w:trPr>
          <w:trHeight w:val="284"/>
        </w:trPr>
        <w:tc>
          <w:tcPr>
            <w:tcW w:w="8070" w:type="dxa"/>
            <w:tcBorders>
              <w:top w:val="nil"/>
              <w:left w:val="nil"/>
              <w:bottom w:val="nil"/>
              <w:right w:val="nil"/>
            </w:tcBorders>
          </w:tcPr>
          <w:p w:rsidR="001A0B78" w:rsidRDefault="00B778DC">
            <w:pPr>
              <w:spacing w:after="0" w:line="259" w:lineRule="auto"/>
              <w:ind w:left="122" w:firstLine="0"/>
            </w:pPr>
            <w:r>
              <w:rPr>
                <w:sz w:val="20"/>
              </w:rPr>
              <w:t>Неограниченный трафик на музыку</w:t>
            </w:r>
            <w:r>
              <w:rPr>
                <w:sz w:val="20"/>
                <w:vertAlign w:val="superscript"/>
              </w:rPr>
              <w:t>14</w:t>
            </w:r>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0 руб.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Неограниченный трафик на видео</w:t>
            </w:r>
            <w:r>
              <w:rPr>
                <w:sz w:val="20"/>
                <w:vertAlign w:val="superscript"/>
              </w:rPr>
              <w:t>15</w:t>
            </w:r>
            <w:r>
              <w:rPr>
                <w:sz w:val="20"/>
              </w:rPr>
              <w:t xml:space="preserve">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0 руб.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Неограниченный трафик на сервисы Яндекса</w:t>
            </w:r>
            <w:r>
              <w:rPr>
                <w:sz w:val="20"/>
                <w:vertAlign w:val="superscript"/>
              </w:rPr>
              <w:t>16</w:t>
            </w:r>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0 руб.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Неограниченный трафик на мессенджеры</w:t>
            </w:r>
            <w:r>
              <w:rPr>
                <w:sz w:val="20"/>
                <w:vertAlign w:val="superscript"/>
              </w:rPr>
              <w:t>17</w:t>
            </w:r>
            <w:r>
              <w:rPr>
                <w:sz w:val="20"/>
              </w:rPr>
              <w:t xml:space="preserve">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0 руб. </w:t>
            </w:r>
          </w:p>
        </w:tc>
      </w:tr>
      <w:tr w:rsidR="001A0B78">
        <w:trPr>
          <w:trHeight w:val="283"/>
        </w:trPr>
        <w:tc>
          <w:tcPr>
            <w:tcW w:w="8070" w:type="dxa"/>
            <w:tcBorders>
              <w:top w:val="nil"/>
              <w:left w:val="nil"/>
              <w:bottom w:val="nil"/>
              <w:right w:val="nil"/>
            </w:tcBorders>
          </w:tcPr>
          <w:p w:rsidR="001A0B78" w:rsidRDefault="00B778DC">
            <w:pPr>
              <w:spacing w:after="0" w:line="259" w:lineRule="auto"/>
              <w:ind w:left="122" w:firstLine="0"/>
            </w:pPr>
            <w:r>
              <w:rPr>
                <w:sz w:val="20"/>
              </w:rPr>
              <w:t>Неограниченный трафик на социальные сети</w:t>
            </w:r>
            <w:r>
              <w:rPr>
                <w:sz w:val="20"/>
                <w:vertAlign w:val="superscript"/>
              </w:rPr>
              <w:t>18</w:t>
            </w:r>
            <w:r>
              <w:rPr>
                <w:sz w:val="20"/>
              </w:rPr>
              <w:t xml:space="preserve"> </w:t>
            </w:r>
          </w:p>
        </w:tc>
        <w:tc>
          <w:tcPr>
            <w:tcW w:w="2398" w:type="dxa"/>
            <w:tcBorders>
              <w:top w:val="nil"/>
              <w:left w:val="nil"/>
              <w:bottom w:val="nil"/>
              <w:right w:val="nil"/>
            </w:tcBorders>
          </w:tcPr>
          <w:p w:rsidR="001A0B78" w:rsidRDefault="00B778DC">
            <w:pPr>
              <w:spacing w:after="0" w:line="259" w:lineRule="auto"/>
              <w:ind w:left="0" w:firstLine="0"/>
            </w:pPr>
            <w:r>
              <w:rPr>
                <w:sz w:val="20"/>
              </w:rPr>
              <w:t xml:space="preserve">0 руб. </w:t>
            </w:r>
          </w:p>
        </w:tc>
      </w:tr>
      <w:tr w:rsidR="001A0B78">
        <w:trPr>
          <w:trHeight w:val="283"/>
        </w:trPr>
        <w:tc>
          <w:tcPr>
            <w:tcW w:w="8070" w:type="dxa"/>
            <w:tcBorders>
              <w:top w:val="nil"/>
              <w:left w:val="nil"/>
              <w:bottom w:val="nil"/>
              <w:right w:val="nil"/>
            </w:tcBorders>
            <w:shd w:val="clear" w:color="auto" w:fill="CEC2B5"/>
          </w:tcPr>
          <w:p w:rsidR="001A0B78" w:rsidRDefault="00B778DC">
            <w:pPr>
              <w:spacing w:after="0" w:line="259" w:lineRule="auto"/>
              <w:ind w:left="122" w:firstLine="0"/>
            </w:pPr>
            <w:r>
              <w:rPr>
                <w:sz w:val="20"/>
              </w:rPr>
              <w:t>Пакет 100 СМС</w:t>
            </w:r>
            <w:r>
              <w:rPr>
                <w:sz w:val="20"/>
                <w:vertAlign w:val="superscript"/>
              </w:rPr>
              <w:t>19</w:t>
            </w:r>
            <w:r>
              <w:rPr>
                <w:sz w:val="20"/>
              </w:rPr>
              <w:t xml:space="preserve"> </w:t>
            </w:r>
          </w:p>
        </w:tc>
        <w:tc>
          <w:tcPr>
            <w:tcW w:w="2398" w:type="dxa"/>
            <w:tcBorders>
              <w:top w:val="nil"/>
              <w:left w:val="nil"/>
              <w:bottom w:val="nil"/>
              <w:right w:val="nil"/>
            </w:tcBorders>
            <w:shd w:val="clear" w:color="auto" w:fill="CEC2B5"/>
          </w:tcPr>
          <w:p w:rsidR="001A0B78" w:rsidRDefault="00B778DC">
            <w:pPr>
              <w:spacing w:after="0" w:line="259" w:lineRule="auto"/>
              <w:ind w:left="0" w:firstLine="0"/>
            </w:pPr>
            <w:r>
              <w:rPr>
                <w:sz w:val="20"/>
              </w:rPr>
              <w:t xml:space="preserve">30 руб. в месяц </w:t>
            </w:r>
          </w:p>
        </w:tc>
      </w:tr>
    </w:tbl>
    <w:p w:rsidR="001A0B78" w:rsidRDefault="00B778DC">
      <w:pPr>
        <w:spacing w:after="0" w:line="259" w:lineRule="auto"/>
        <w:ind w:left="0" w:firstLine="0"/>
      </w:pPr>
      <w:r>
        <w:rPr>
          <w:sz w:val="22"/>
        </w:rPr>
        <w:t xml:space="preserve"> </w:t>
      </w:r>
    </w:p>
    <w:p w:rsidR="001A0B78" w:rsidRDefault="00B778DC">
      <w:pPr>
        <w:spacing w:after="28"/>
        <w:ind w:left="-5"/>
      </w:pPr>
      <w:r>
        <w:rPr>
          <w:sz w:val="18"/>
        </w:rPr>
        <w:t>Узнать подробнее о доступных для подключения услугах и опциях можно на сайте www.beeline.ru</w:t>
      </w:r>
      <w:r>
        <w:rPr>
          <w:sz w:val="22"/>
        </w:rPr>
        <w:t xml:space="preserve"> </w:t>
      </w:r>
    </w:p>
    <w:p w:rsidR="001A0B78" w:rsidRDefault="00B778DC">
      <w:pPr>
        <w:spacing w:after="4"/>
        <w:ind w:left="-5"/>
      </w:pPr>
      <w:r>
        <w:rPr>
          <w:sz w:val="18"/>
        </w:rPr>
        <w:t>Стоимость дополнительной опции зависит от выбранного пакета Гбайт. Одновременно на абонентском номере может быть подключено не более 7 дополнительных опций.</w:t>
      </w:r>
      <w:r>
        <w:rPr>
          <w:sz w:val="22"/>
        </w:rPr>
        <w:t xml:space="preserve"> </w:t>
      </w:r>
    </w:p>
    <w:p w:rsidR="001A0B78" w:rsidRDefault="00B778DC">
      <w:pPr>
        <w:spacing w:after="4"/>
        <w:ind w:left="-5"/>
      </w:pPr>
      <w:r>
        <w:rPr>
          <w:sz w:val="18"/>
        </w:rPr>
        <w:t>При расторжении договора, смене подписки/тарифного плана, смене системы расчетов, при блокировке н</w:t>
      </w:r>
      <w:r>
        <w:rPr>
          <w:sz w:val="18"/>
        </w:rPr>
        <w:t>омера (по утере, в связи с отсутствием средств на счете и т.д.) оператор оставляет за собой право удержания с абонента стоимости пакета включенных в подписку/тарифный план услуг. Данное условие не распространяется на случаи нахождения номера абонента в бло</w:t>
      </w:r>
      <w:r>
        <w:rPr>
          <w:sz w:val="18"/>
        </w:rPr>
        <w:t>кировке в течение полного расчетного периода и на случаи блокировки номера по желанию абонента.</w:t>
      </w:r>
      <w:r>
        <w:rPr>
          <w:sz w:val="22"/>
        </w:rPr>
        <w:t xml:space="preserve"> </w:t>
      </w:r>
    </w:p>
    <w:p w:rsidR="001A0B78" w:rsidRDefault="00B778DC">
      <w:pPr>
        <w:spacing w:after="28"/>
        <w:ind w:left="-5"/>
      </w:pPr>
      <w:r>
        <w:rPr>
          <w:sz w:val="18"/>
        </w:rPr>
        <w:t>Соединение длительностью менее 3-х секунд не тарифицируются.</w:t>
      </w:r>
      <w:r>
        <w:rPr>
          <w:sz w:val="22"/>
        </w:rPr>
        <w:t xml:space="preserve"> </w:t>
      </w:r>
    </w:p>
    <w:p w:rsidR="001A0B78" w:rsidRDefault="00B778DC">
      <w:pPr>
        <w:spacing w:after="28"/>
        <w:ind w:left="-5"/>
      </w:pPr>
      <w:r>
        <w:rPr>
          <w:sz w:val="18"/>
        </w:rPr>
        <w:t>Телефонный разговор тарифицируется поминутно.</w:t>
      </w:r>
      <w:r>
        <w:rPr>
          <w:sz w:val="22"/>
        </w:rPr>
        <w:t xml:space="preserve"> </w:t>
      </w:r>
    </w:p>
    <w:p w:rsidR="001A0B78" w:rsidRDefault="00B778DC">
      <w:pPr>
        <w:spacing w:after="4"/>
        <w:ind w:left="-5"/>
      </w:pPr>
      <w:r>
        <w:rPr>
          <w:sz w:val="18"/>
        </w:rPr>
        <w:t xml:space="preserve">В случае создания абонентом значительной нагрузки </w:t>
      </w:r>
      <w:r>
        <w:rPr>
          <w:sz w:val="18"/>
        </w:rPr>
        <w:t xml:space="preserve">на сеть, в том числе с использованием протоколов </w:t>
      </w:r>
      <w:proofErr w:type="spellStart"/>
      <w:r>
        <w:rPr>
          <w:sz w:val="18"/>
        </w:rPr>
        <w:t>peer-to-peer</w:t>
      </w:r>
      <w:proofErr w:type="spellEnd"/>
      <w:r>
        <w:rPr>
          <w:sz w:val="18"/>
        </w:rPr>
        <w:t>, скорость мобильного Интернета не может быть гарантирована оператором.</w:t>
      </w:r>
      <w:r>
        <w:rPr>
          <w:sz w:val="22"/>
        </w:rPr>
        <w:t xml:space="preserve"> </w:t>
      </w:r>
    </w:p>
    <w:p w:rsidR="001A0B78" w:rsidRDefault="00B778DC">
      <w:pPr>
        <w:spacing w:after="4"/>
        <w:ind w:left="-5"/>
      </w:pPr>
      <w:r>
        <w:rPr>
          <w:sz w:val="18"/>
        </w:rPr>
        <w:t xml:space="preserve">Под услугами связи в поездках по России в сети </w:t>
      </w:r>
      <w:proofErr w:type="spellStart"/>
      <w:r>
        <w:rPr>
          <w:sz w:val="18"/>
        </w:rPr>
        <w:t>билайн</w:t>
      </w:r>
      <w:proofErr w:type="spellEnd"/>
      <w:r>
        <w:rPr>
          <w:sz w:val="18"/>
        </w:rPr>
        <w:t xml:space="preserve"> понимается использование абонентом услуг связи </w:t>
      </w:r>
      <w:proofErr w:type="spellStart"/>
      <w:r>
        <w:rPr>
          <w:sz w:val="18"/>
        </w:rPr>
        <w:t>билайн</w:t>
      </w:r>
      <w:proofErr w:type="spellEnd"/>
      <w:r>
        <w:rPr>
          <w:sz w:val="18"/>
        </w:rPr>
        <w:t xml:space="preserve"> при нахождении</w:t>
      </w:r>
      <w:r>
        <w:rPr>
          <w:sz w:val="18"/>
        </w:rPr>
        <w:t xml:space="preserve"> на территории РФ за пределами домашнего региона.</w:t>
      </w:r>
      <w:r>
        <w:rPr>
          <w:sz w:val="22"/>
        </w:rPr>
        <w:t xml:space="preserve"> </w:t>
      </w:r>
    </w:p>
    <w:p w:rsidR="001A0B78" w:rsidRDefault="00B778DC">
      <w:pPr>
        <w:spacing w:after="0" w:line="259" w:lineRule="auto"/>
        <w:ind w:left="0" w:firstLine="0"/>
      </w:pPr>
      <w:r>
        <w:rPr>
          <w:sz w:val="22"/>
        </w:rPr>
        <w:t xml:space="preserve"> </w:t>
      </w:r>
    </w:p>
    <w:p w:rsidR="001A0B78" w:rsidRDefault="00B778DC">
      <w:pPr>
        <w:spacing w:after="3" w:line="259" w:lineRule="auto"/>
      </w:pPr>
      <w:r>
        <w:rPr>
          <w:sz w:val="20"/>
        </w:rPr>
        <w:t>Примечания</w:t>
      </w:r>
      <w:r>
        <w:rPr>
          <w:sz w:val="22"/>
        </w:rPr>
        <w:t xml:space="preserve"> </w:t>
      </w:r>
    </w:p>
    <w:p w:rsidR="001A0B78" w:rsidRDefault="00B778DC">
      <w:pPr>
        <w:numPr>
          <w:ilvl w:val="0"/>
          <w:numId w:val="1"/>
        </w:numPr>
        <w:ind w:right="4" w:hanging="242"/>
      </w:pPr>
      <w:r>
        <w:t>Пакеты, включенные в ежемесячную плату, предоставляются сразу после подключения или перехода на подписку/тарифный план. Последующие начисления пакетов минут, Гбайт осуществляется через каждые</w:t>
      </w:r>
      <w:r>
        <w:t xml:space="preserve"> 30 дней в полном объеме одновременно со списанием ежемесячной абонентской платы. При отрицательном значении баланса «электронного» счета пакет услуг не начисляется, предоставление пакетов осуществляется в момент списания абонентской платы. Узнать остаток </w:t>
      </w:r>
      <w:r>
        <w:t xml:space="preserve">включенных в ежемесячную плату пакетов можно по номеру *102#. Включенные в ежемесячную плату пакеты минут помимо указанных направлений расходуются на прослушивание сообщений на голосовой почте. Неизрасходованные минуты, SMS и </w:t>
      </w:r>
      <w:proofErr w:type="spellStart"/>
      <w:r>
        <w:t>Гбайты</w:t>
      </w:r>
      <w:proofErr w:type="spellEnd"/>
      <w:r>
        <w:t xml:space="preserve"> на следующий расчетный </w:t>
      </w:r>
      <w:r>
        <w:t>период не переносятся.</w:t>
      </w:r>
      <w:r>
        <w:rPr>
          <w:sz w:val="22"/>
        </w:rPr>
        <w:t xml:space="preserve"> </w:t>
      </w:r>
    </w:p>
    <w:p w:rsidR="001A0B78" w:rsidRDefault="00B778DC">
      <w:pPr>
        <w:numPr>
          <w:ilvl w:val="0"/>
          <w:numId w:val="1"/>
        </w:numPr>
        <w:ind w:right="4" w:hanging="242"/>
      </w:pPr>
      <w:r>
        <w:t>При применении ежесуточного режима списания абонентская плата в месяц за пакет минут и Гбайт определяется результатом умножения размера суточной абонентской платы на 30 дней. Определенный таким образом размер абонентской платы являе</w:t>
      </w:r>
      <w:r>
        <w:t>тся базовым. При применении помесячного режима списания абонентской платы предоставляется скидка, размер абонентской платы в месяц указан с учетом скидки согласно разделу «Абонентская плата за ежемесячный пакет услуг»</w:t>
      </w:r>
      <w:r>
        <w:rPr>
          <w:sz w:val="22"/>
        </w:rPr>
        <w:t xml:space="preserve"> </w:t>
      </w:r>
    </w:p>
    <w:p w:rsidR="001A0B78" w:rsidRDefault="00B778DC">
      <w:pPr>
        <w:numPr>
          <w:ilvl w:val="0"/>
          <w:numId w:val="1"/>
        </w:numPr>
        <w:ind w:right="4" w:hanging="242"/>
      </w:pPr>
      <w:r>
        <w:t>Расчетным периодом является месяц, пр</w:t>
      </w:r>
      <w:r>
        <w:t>и этом под месяцем подразумевается период длительностью ровно 30 дней. Первым днем первого расчетного периода является дата, соответствующая дате подключения/перехода на подписку/тарифный план. При подключении на подписку/тарифный план абонентская плата сп</w:t>
      </w:r>
      <w:r>
        <w:t>исывается в полном размере через каждые 30 дней (в 1-й день каждого расчетного периода), если на момент ее списания на лицевом счете достаточно средств. Если на момент списания ежемесячной платы на счете недостаточно средств для списания платы в полном объ</w:t>
      </w:r>
      <w:r>
        <w:t>еме, то плата списывается посуточно до тех пор, пока баланс не станет достаточным для единовременного списания полной ежемесячной платы. При недостаточности средств на счете для списания суточной абонентской платы, абонентская плата за текущие сутки спишет</w:t>
      </w:r>
      <w:r>
        <w:t>ся полностью, после чего оказание услуг связи приостанавливаются до пополнения баланса на сумму, достаточную для списания абонентской платы. В случае пополнения лицевого счета на сумму достаточную для списания ежемесячной абонентской платы, плата по подпис</w:t>
      </w:r>
      <w:r>
        <w:t>ке/тарифному плану спишется в полном объеме на следующие сутки, предоставляется новый пакет минут и Гбайт, начинается новый расчетный период. Если на первый день нового расчетного периода абонентский номер находится в финансовой блокировке, абонентская пла</w:t>
      </w:r>
      <w:r>
        <w:t>та не списывается, пакет услуг не предоставляется. В этом случае списание абонентской платы/начисление пакета услуг будет осуществлено в момент пополнения баланса. При этом день пополнения баланса будет являться первым днем нового расчетного периода. Плата</w:t>
      </w:r>
      <w:r>
        <w:t xml:space="preserve"> за подключенные опции суммируется с абонентской платой за пакеты минут и гигабайт по подписке/тарифу и списывается единовременно в том же порядке, что и абонентская плата по подписке/тарифу. Если на момент подключения опции абонентская плата за пакет мину</w:t>
      </w:r>
      <w:r>
        <w:t>т и гигабайт списывается посуточно, то при подключении дополнительной опции в день подключения за нее спишется суточная оплата. Со следующего дня пользования опцией плата за нее присоединится к суточной плате за подписку/тариф и будет списываться единоврем</w:t>
      </w:r>
      <w:r>
        <w:t>енно, несколькими суммами. Если на момент подключения опции абонентская плата за пакет минут и гигабайт за текущий расчетный период была списана в полном объеме, то при подключении дополнительных опций плата за них в текущем расчетном периоде будет списана</w:t>
      </w:r>
      <w:r>
        <w:t xml:space="preserve"> единовременно в размере, пропорциональном количеству дней, оставшихся до окончания расчетного периода и даты обновления пакетов минут и гигабайт по подписке/тарифу.</w:t>
      </w:r>
      <w:r>
        <w:rPr>
          <w:sz w:val="22"/>
        </w:rPr>
        <w:t xml:space="preserve"> </w:t>
      </w:r>
    </w:p>
    <w:p w:rsidR="001A0B78" w:rsidRDefault="00B778DC">
      <w:pPr>
        <w:numPr>
          <w:ilvl w:val="0"/>
          <w:numId w:val="1"/>
        </w:numPr>
        <w:ind w:right="4" w:hanging="242"/>
      </w:pPr>
      <w:r>
        <w:t>Абонент может оплачивать услуги связи наличными или с помощью банковских карт. При исчерп</w:t>
      </w:r>
      <w:r>
        <w:t>ании средств на «электронном» счете, обслуживание номера приостанавливается, в том числе с прерыванием незаконченного разговора. Для возобновления обслуживания достаточно пополнить «электронный» счет в течение последующих 240 дней (или иного срока, установ</w:t>
      </w:r>
      <w:r>
        <w:t xml:space="preserve">ленного в соответствии с договором). </w:t>
      </w:r>
      <w:proofErr w:type="spellStart"/>
      <w:r>
        <w:t>Неактивация</w:t>
      </w:r>
      <w:proofErr w:type="spellEnd"/>
      <w:r>
        <w:t xml:space="preserve"> карты, стартовой суммы или не проведение платежа в иной форме в течение 240 дней с момента заключения Договора/приобретения SIM-карты/USIM-карты и если новая карта оплаты не активирована (или денежные средст</w:t>
      </w:r>
      <w:r>
        <w:t xml:space="preserve">ва не внесены по другим каналам) до истечения 240 дней с </w:t>
      </w:r>
      <w:r>
        <w:lastRenderedPageBreak/>
        <w:t>момента достижения Условной суммы на Электронном счет величины, недостаточной для оплаты единицы тарификации услуги, Договор считается расторгнутым по желанию Абонента, обязательства Сторон прекращаю</w:t>
      </w:r>
      <w:r>
        <w:t>тся.</w:t>
      </w:r>
      <w:r>
        <w:rPr>
          <w:sz w:val="22"/>
        </w:rPr>
        <w:t xml:space="preserve"> </w:t>
      </w:r>
    </w:p>
    <w:p w:rsidR="001A0B78" w:rsidRDefault="00B778DC">
      <w:pPr>
        <w:numPr>
          <w:ilvl w:val="0"/>
          <w:numId w:val="1"/>
        </w:numPr>
        <w:ind w:right="4" w:hanging="242"/>
      </w:pPr>
      <w:r>
        <w:t>При применении ежесуточного режима списания абонентская плата в месяц за пакет минут и Гбайт определяется результатом умножения размера суточной абонентской платы на 30 дней. Определенный таким образом размер абонентской платы является базовым. При п</w:t>
      </w:r>
      <w:r>
        <w:t>рименении помесячного режима списания абонентской платы предоставляется скидка, размер абонентской платы в месяц указан с учетом скидки согласно разделу «Абонентская плата за ежемесячный пакет услуг».</w:t>
      </w:r>
      <w:r>
        <w:rPr>
          <w:sz w:val="22"/>
        </w:rPr>
        <w:t xml:space="preserve"> </w:t>
      </w:r>
    </w:p>
    <w:p w:rsidR="001A0B78" w:rsidRDefault="00B778DC">
      <w:pPr>
        <w:numPr>
          <w:ilvl w:val="0"/>
          <w:numId w:val="1"/>
        </w:numPr>
        <w:ind w:right="4" w:hanging="242"/>
      </w:pPr>
      <w:r>
        <w:t>Под звонками на местные номера понимаются звонки на ну</w:t>
      </w:r>
      <w:r>
        <w:t>мерацию, закрепленную за тем субъектом РФ, в котором находится абонент в момент совершения вызова.</w:t>
      </w:r>
      <w:r>
        <w:rPr>
          <w:sz w:val="22"/>
        </w:rPr>
        <w:t xml:space="preserve"> </w:t>
      </w:r>
    </w:p>
    <w:p w:rsidR="001A0B78" w:rsidRDefault="00B778DC">
      <w:pPr>
        <w:numPr>
          <w:ilvl w:val="0"/>
          <w:numId w:val="1"/>
        </w:numPr>
        <w:ind w:right="4" w:hanging="242"/>
      </w:pPr>
      <w:r>
        <w:t>Услуги междугородной и международной связи предоставляется автоматически при наличии на «электронном» счете абонента любой положительной суммы.</w:t>
      </w:r>
      <w:r>
        <w:rPr>
          <w:sz w:val="22"/>
        </w:rPr>
        <w:t xml:space="preserve"> </w:t>
      </w:r>
    </w:p>
    <w:p w:rsidR="001A0B78" w:rsidRDefault="00B778DC">
      <w:pPr>
        <w:numPr>
          <w:ilvl w:val="0"/>
          <w:numId w:val="1"/>
        </w:numPr>
        <w:ind w:right="4" w:hanging="242"/>
      </w:pPr>
      <w:r>
        <w:t>На территор</w:t>
      </w:r>
      <w:r>
        <w:t>ии Республики Крым и города федерального значения Севастополь услуги связи ПАО «ВымпелКом» не оказываются, действуют тарифы для поездок по России в сетях других операторов. В поездках по России в сетях других операторов связи, в т.ч. при нахождении абонент</w:t>
      </w:r>
      <w:r>
        <w:t>ов в Республике Крым и г. Севастополь, входящие вызовы и SMS бесплатные. О тарификации исходящих звонков, SMS и мобильного интернета в поездках по России в сетях других операторов вы можете узнать на сайте www.beeline.ru в разделе «Услуги. Путешествия по Р</w:t>
      </w:r>
      <w:r>
        <w:t>оссии».</w:t>
      </w:r>
      <w:r>
        <w:rPr>
          <w:sz w:val="22"/>
        </w:rPr>
        <w:t xml:space="preserve"> </w:t>
      </w:r>
    </w:p>
    <w:p w:rsidR="001A0B78" w:rsidRDefault="00B778DC">
      <w:pPr>
        <w:numPr>
          <w:ilvl w:val="0"/>
          <w:numId w:val="1"/>
        </w:numPr>
        <w:ind w:right="4" w:hanging="242"/>
      </w:pPr>
      <w:r>
        <w:t xml:space="preserve">Услуги связи в поездках по России в сети </w:t>
      </w:r>
      <w:proofErr w:type="spellStart"/>
      <w:r>
        <w:t>билайн</w:t>
      </w:r>
      <w:proofErr w:type="spellEnd"/>
      <w:r>
        <w:t xml:space="preserve"> предоставляются автоматически при наличии на «электронном» счете абонента любой положительной суммы. Услуги связи в поездках по России в сетях других операторов и услуга международного роуминга подкл</w:t>
      </w:r>
      <w:r>
        <w:t xml:space="preserve">ючаются также автоматически при наличии на «электронном» счете абонента суммы более 600 руб., отключается при снижении суммы на счете до 300 руб. Для операторов, поддерживающих </w:t>
      </w:r>
      <w:proofErr w:type="gramStart"/>
      <w:r>
        <w:t>он-</w:t>
      </w:r>
      <w:proofErr w:type="spellStart"/>
      <w:r>
        <w:t>лайн</w:t>
      </w:r>
      <w:proofErr w:type="spellEnd"/>
      <w:proofErr w:type="gramEnd"/>
      <w:r>
        <w:t xml:space="preserve"> роуминг, для подключения международного роуминга достаточно наличие пол</w:t>
      </w:r>
      <w:r>
        <w:t>ожительного баланса на счете.</w:t>
      </w:r>
      <w:r>
        <w:rPr>
          <w:sz w:val="22"/>
        </w:rPr>
        <w:t xml:space="preserve"> </w:t>
      </w:r>
    </w:p>
    <w:p w:rsidR="001A0B78" w:rsidRDefault="00B778DC">
      <w:pPr>
        <w:numPr>
          <w:ilvl w:val="0"/>
          <w:numId w:val="1"/>
        </w:numPr>
        <w:spacing w:after="25"/>
        <w:ind w:right="4" w:hanging="242"/>
      </w:pPr>
      <w:r>
        <w:t>Подробную информацию вы можете получить на сайте www.beeline.ru или у операторов Центра поддержки клиентов.</w:t>
      </w:r>
      <w:r>
        <w:rPr>
          <w:sz w:val="22"/>
        </w:rPr>
        <w:t xml:space="preserve"> </w:t>
      </w:r>
    </w:p>
    <w:p w:rsidR="001A0B78" w:rsidRDefault="00B778DC">
      <w:pPr>
        <w:numPr>
          <w:ilvl w:val="0"/>
          <w:numId w:val="1"/>
        </w:numPr>
        <w:ind w:right="4" w:hanging="242"/>
      </w:pPr>
      <w:proofErr w:type="spellStart"/>
      <w:r>
        <w:t>Нетарифицируемый</w:t>
      </w:r>
      <w:proofErr w:type="spellEnd"/>
      <w:r>
        <w:t xml:space="preserve"> объем переданных / полученных данных в начале каждой сессии: при пользовании услугой «Мобильный Инт</w:t>
      </w:r>
      <w:r>
        <w:t>ернет» - 0 Кбайт. Трафик округляется в течение сессии в большую сторону с точностью до 10 Кбайт. Сессия - время с момента установления Интернет-соединения до момента его завершения.</w:t>
      </w:r>
      <w:r>
        <w:rPr>
          <w:sz w:val="22"/>
        </w:rPr>
        <w:t xml:space="preserve"> </w:t>
      </w:r>
    </w:p>
    <w:p w:rsidR="001A0B78" w:rsidRDefault="00B778DC">
      <w:pPr>
        <w:numPr>
          <w:ilvl w:val="0"/>
          <w:numId w:val="1"/>
        </w:numPr>
        <w:ind w:right="4" w:hanging="242"/>
      </w:pPr>
      <w:r>
        <w:t>После исчерпания основного и дополнительного пакетов Гбайт, скорость моби</w:t>
      </w:r>
      <w:r>
        <w:t xml:space="preserve">льного интернета не изменяется, подключаются дополнительные пакеты скоростного трафика: 130 руб. за каждые 1 Гбайт, пока не обновится основной пакет интернета. Для отключения услуги </w:t>
      </w:r>
      <w:proofErr w:type="spellStart"/>
      <w:r>
        <w:t>автопродления</w:t>
      </w:r>
      <w:proofErr w:type="spellEnd"/>
      <w:r>
        <w:t xml:space="preserve"> интернета наберите команду: 0674717780 или *115*230#.</w:t>
      </w:r>
      <w:r>
        <w:rPr>
          <w:sz w:val="22"/>
        </w:rPr>
        <w:t xml:space="preserve"> </w:t>
      </w:r>
    </w:p>
    <w:p w:rsidR="001A0B78" w:rsidRDefault="00B778DC">
      <w:pPr>
        <w:numPr>
          <w:ilvl w:val="0"/>
          <w:numId w:val="1"/>
        </w:numPr>
        <w:ind w:right="4" w:hanging="242"/>
      </w:pPr>
      <w:r>
        <w:t xml:space="preserve">Опция «Безлимитные звонки на </w:t>
      </w:r>
      <w:proofErr w:type="spellStart"/>
      <w:r>
        <w:t>билайн</w:t>
      </w:r>
      <w:proofErr w:type="spellEnd"/>
      <w:r>
        <w:t xml:space="preserve">» без абонентской платы и платы за подключение, включена в состав услуг тарифного плана. С подключенной опцией звонки на номера </w:t>
      </w:r>
      <w:proofErr w:type="spellStart"/>
      <w:r>
        <w:t>билайн</w:t>
      </w:r>
      <w:proofErr w:type="spellEnd"/>
      <w:r>
        <w:t xml:space="preserve"> не расходуют пакет минут по тарифу, звонки на номера </w:t>
      </w:r>
      <w:proofErr w:type="spellStart"/>
      <w:r>
        <w:t>билайн</w:t>
      </w:r>
      <w:proofErr w:type="spellEnd"/>
      <w:r>
        <w:t xml:space="preserve"> бесплатные и безлимитные. </w:t>
      </w:r>
      <w:r>
        <w:t xml:space="preserve">Опция действует при нахождении в домашней сети и в поездках по России в сети </w:t>
      </w:r>
      <w:proofErr w:type="spellStart"/>
      <w:r>
        <w:t>билайн</w:t>
      </w:r>
      <w:proofErr w:type="spellEnd"/>
      <w:r>
        <w:t>, за исключением г. Севастополь и республики Крым.</w:t>
      </w:r>
      <w:r>
        <w:rPr>
          <w:sz w:val="22"/>
        </w:rPr>
        <w:t xml:space="preserve"> </w:t>
      </w:r>
    </w:p>
    <w:p w:rsidR="001A0B78" w:rsidRDefault="00B778DC">
      <w:pPr>
        <w:numPr>
          <w:ilvl w:val="0"/>
          <w:numId w:val="1"/>
        </w:numPr>
        <w:ind w:right="4" w:hanging="242"/>
      </w:pPr>
      <w:r>
        <w:t>Опция «Неограниченный трафик на музыку» предоставляет возможность прослушивания аудио-</w:t>
      </w:r>
      <w:r>
        <w:t xml:space="preserve">контента в сервисах: </w:t>
      </w:r>
      <w:proofErr w:type="spellStart"/>
      <w:r>
        <w:t>Яндекс.Музыка</w:t>
      </w:r>
      <w:proofErr w:type="spellEnd"/>
      <w:r>
        <w:t xml:space="preserve">, </w:t>
      </w:r>
      <w:proofErr w:type="spellStart"/>
      <w:r>
        <w:t>Apple</w:t>
      </w:r>
      <w:proofErr w:type="spellEnd"/>
      <w:r>
        <w:t xml:space="preserve"> </w:t>
      </w:r>
      <w:proofErr w:type="spellStart"/>
      <w:r>
        <w:t>Music</w:t>
      </w:r>
      <w:proofErr w:type="spellEnd"/>
      <w:r>
        <w:t>, через официальные приложения без ограничений по объему/скорости трафика (если доступ к приложению осуществляется без использования VPN). Во время использования опции основной пакет трафика по тарифному плану</w:t>
      </w:r>
      <w:r>
        <w:t xml:space="preserve"> не расходуется. Действие опции не распространяется на переходы по внешним ссылкам. Опция действует при нахождении в домашней сети и в поездках по России в сети </w:t>
      </w:r>
      <w:proofErr w:type="spellStart"/>
      <w:r>
        <w:t>билайн</w:t>
      </w:r>
      <w:proofErr w:type="spellEnd"/>
      <w:r>
        <w:t>. В поездках по России в сетях других операторов и в путешествиях по миру (в роуминге) оп</w:t>
      </w:r>
      <w:r>
        <w:t>ция не действует.</w:t>
      </w:r>
      <w:r>
        <w:rPr>
          <w:sz w:val="22"/>
        </w:rPr>
        <w:t xml:space="preserve"> </w:t>
      </w:r>
    </w:p>
    <w:p w:rsidR="001A0B78" w:rsidRDefault="00B778DC">
      <w:pPr>
        <w:numPr>
          <w:ilvl w:val="0"/>
          <w:numId w:val="1"/>
        </w:numPr>
        <w:ind w:right="4" w:hanging="242"/>
      </w:pPr>
      <w:r>
        <w:t xml:space="preserve">Опция «Неограниченный трафик на видео» предоставляет возможность просмотра видео-контента в сервисах: </w:t>
      </w:r>
      <w:proofErr w:type="spellStart"/>
      <w:r>
        <w:t>TikTok</w:t>
      </w:r>
      <w:proofErr w:type="spellEnd"/>
      <w:r>
        <w:t xml:space="preserve">, VK Видео, VK Клипы, </w:t>
      </w:r>
      <w:proofErr w:type="spellStart"/>
      <w:r>
        <w:t>Rutube</w:t>
      </w:r>
      <w:proofErr w:type="spellEnd"/>
      <w:r>
        <w:t xml:space="preserve"> через официальные приложения без ограничений по объему/скорости трафика (если доступ к приложению ос</w:t>
      </w:r>
      <w:r>
        <w:t>уществляется без использования VPN). Во время использования опции основной пакет трафика по тарифному плану не расходуется. Действие опции не распространяется на переходы по внешним ссылкам. Опция действует при нахождении в домашней сети и в поездках по Ро</w:t>
      </w:r>
      <w:r>
        <w:t xml:space="preserve">ссии в сети </w:t>
      </w:r>
      <w:proofErr w:type="spellStart"/>
      <w:r>
        <w:t>билайн</w:t>
      </w:r>
      <w:proofErr w:type="spellEnd"/>
      <w:r>
        <w:t>. В поездках по России в сетях других операторов и в путешествиях по миру (в роуминге) опция не действует.</w:t>
      </w:r>
      <w:r>
        <w:rPr>
          <w:sz w:val="22"/>
        </w:rPr>
        <w:t xml:space="preserve"> </w:t>
      </w:r>
    </w:p>
    <w:p w:rsidR="001A0B78" w:rsidRDefault="00B778DC">
      <w:pPr>
        <w:numPr>
          <w:ilvl w:val="0"/>
          <w:numId w:val="1"/>
        </w:numPr>
        <w:spacing w:after="25"/>
        <w:ind w:right="4" w:hanging="242"/>
      </w:pPr>
      <w:r>
        <w:t>Опция «Неограниченный трафик на все сервисы Яндекса» предоставляет неограниченный трафик на просмотр видео-контента в онлайн-кинот</w:t>
      </w:r>
      <w:r>
        <w:t xml:space="preserve">еатре </w:t>
      </w:r>
    </w:p>
    <w:p w:rsidR="001A0B78" w:rsidRDefault="00B778DC">
      <w:pPr>
        <w:ind w:left="-5" w:right="4"/>
      </w:pPr>
      <w:proofErr w:type="spellStart"/>
      <w:r>
        <w:t>Кинопоиск</w:t>
      </w:r>
      <w:proofErr w:type="spellEnd"/>
      <w:r>
        <w:t>, прослушивания аудио-контента в Яндекс Музыке, при пользовании сервисами Яндекс Диск, Яндекс GO, Афиша, Яндекс почта, Деливери, Яндекс Маркет и другие сервисы (если доступ к приложению осуществляется без использования VPN). Во время исполь</w:t>
      </w:r>
      <w:r>
        <w:t xml:space="preserve">зования опции основной пакет трафика по тарифу не расходуется. Опция не распространяется на переходы по внешним ссылкам. Опция действует в домашней сети и в поездках по России в сети </w:t>
      </w:r>
      <w:proofErr w:type="spellStart"/>
      <w:r>
        <w:t>билайн</w:t>
      </w:r>
      <w:proofErr w:type="spellEnd"/>
      <w:r>
        <w:t>. В поездках по России в сетях других операторов и в путешествиях п</w:t>
      </w:r>
      <w:r>
        <w:t>о миру (в роуминге) опция не действует.</w:t>
      </w:r>
      <w:r>
        <w:rPr>
          <w:sz w:val="22"/>
        </w:rPr>
        <w:t xml:space="preserve"> </w:t>
      </w:r>
      <w:r>
        <w:t xml:space="preserve">17. Опция «Неограниченный трафик на мессенджеры» предоставляет возможность отправки текстовых сообщений и совершения голосовых/видеозвонков через мессенджеры: MAX, </w:t>
      </w:r>
      <w:proofErr w:type="spellStart"/>
      <w:r>
        <w:t>WhatsApp</w:t>
      </w:r>
      <w:proofErr w:type="spellEnd"/>
      <w:r>
        <w:t xml:space="preserve">, </w:t>
      </w:r>
      <w:proofErr w:type="spellStart"/>
      <w:r>
        <w:t>Telegram</w:t>
      </w:r>
      <w:proofErr w:type="spellEnd"/>
      <w:r>
        <w:t xml:space="preserve">, </w:t>
      </w:r>
      <w:proofErr w:type="spellStart"/>
      <w:r>
        <w:t>Snapchat</w:t>
      </w:r>
      <w:proofErr w:type="spellEnd"/>
      <w:r>
        <w:t xml:space="preserve">, </w:t>
      </w:r>
      <w:proofErr w:type="spellStart"/>
      <w:r>
        <w:t>WeChat</w:t>
      </w:r>
      <w:proofErr w:type="spellEnd"/>
      <w:r>
        <w:t xml:space="preserve">, </w:t>
      </w:r>
      <w:proofErr w:type="spellStart"/>
      <w:r>
        <w:t>Chi</w:t>
      </w:r>
      <w:proofErr w:type="spellEnd"/>
      <w:r>
        <w:t xml:space="preserve"> </w:t>
      </w:r>
      <w:proofErr w:type="spellStart"/>
      <w:r>
        <w:t>Gap</w:t>
      </w:r>
      <w:proofErr w:type="spellEnd"/>
      <w:r>
        <w:t xml:space="preserve"> без ог</w:t>
      </w:r>
      <w:r>
        <w:t>раничений по объему/скорости трафика (если доступ к приложению осуществляется без использования VPN). Опция действует, только если вы используете последние версии браузеров телефона или официальные приложения. Во время использования опции основной пакет тр</w:t>
      </w:r>
      <w:r>
        <w:t xml:space="preserve">афика по тарифному плану не расходуется. Опция действует при нахождении в домашней сети и в поездках по России в сети </w:t>
      </w:r>
      <w:proofErr w:type="spellStart"/>
      <w:r>
        <w:t>билайн</w:t>
      </w:r>
      <w:proofErr w:type="spellEnd"/>
      <w:r>
        <w:t xml:space="preserve"> кроме Республики Крым и г. Севастополь. В поездках по миру услуга не действует.</w:t>
      </w:r>
      <w:r>
        <w:rPr>
          <w:sz w:val="22"/>
        </w:rPr>
        <w:t xml:space="preserve"> </w:t>
      </w:r>
      <w:r>
        <w:t>18. Опция «Неограниченный трафик на социальные сети</w:t>
      </w:r>
      <w:r>
        <w:t xml:space="preserve">» предоставляет возможность отправки текстовых сообщений, просмотра новостной ленты, видеоконтента и прослушивание </w:t>
      </w:r>
      <w:proofErr w:type="spellStart"/>
      <w:r>
        <w:t>аудиоконтента</w:t>
      </w:r>
      <w:proofErr w:type="spellEnd"/>
      <w:r>
        <w:t xml:space="preserve"> в социальных сетях: </w:t>
      </w:r>
      <w:proofErr w:type="spellStart"/>
      <w:r>
        <w:t>Вконтакте</w:t>
      </w:r>
      <w:proofErr w:type="spellEnd"/>
      <w:r>
        <w:t xml:space="preserve"> и Одноклассники через официальные приложения без ограничений по объему/скорости трафика (если дос</w:t>
      </w:r>
      <w:r>
        <w:t xml:space="preserve">туп к приложению осуществляется без использования VPN). Во время использования опции основной пакет трафика по тарифу не расходуется. Опция не распространяется на переходы по внешним ссылкам. Опция действует в домашней сети и в поездках по России в сети </w:t>
      </w:r>
      <w:proofErr w:type="spellStart"/>
      <w:r>
        <w:t>би</w:t>
      </w:r>
      <w:r>
        <w:t>лайн</w:t>
      </w:r>
      <w:proofErr w:type="spellEnd"/>
      <w:r>
        <w:t>. В поездках по России в сетях других операторов и в путешествиях по миру (в роуминге) опция не действует.</w:t>
      </w:r>
      <w:r>
        <w:rPr>
          <w:sz w:val="22"/>
        </w:rPr>
        <w:t xml:space="preserve"> </w:t>
      </w:r>
    </w:p>
    <w:p w:rsidR="001A0B78" w:rsidRDefault="00B778DC">
      <w:pPr>
        <w:ind w:left="-5" w:right="4"/>
      </w:pPr>
      <w:r>
        <w:t>19. Подключение доступно с помощью USSD-команды *110*3031#. Плата списывается в момент подключения услуги. Срок действия - 30 дней с момента под</w:t>
      </w:r>
      <w:r>
        <w:t xml:space="preserve">ключения. По истечении срока действия </w:t>
      </w:r>
      <w:proofErr w:type="spellStart"/>
      <w:r>
        <w:t>неизрасодованный</w:t>
      </w:r>
      <w:proofErr w:type="spellEnd"/>
      <w:r>
        <w:t xml:space="preserve"> остаток СМС сгорает. Повторное подключение доступно после завершения срока действия либо после исчерпания </w:t>
      </w:r>
      <w:proofErr w:type="gramStart"/>
      <w:r>
        <w:t>пакета .Действует</w:t>
      </w:r>
      <w:proofErr w:type="gramEnd"/>
      <w:r>
        <w:t xml:space="preserve"> в домашнем регионе и в поездах по РФ в сети </w:t>
      </w:r>
      <w:proofErr w:type="spellStart"/>
      <w:r>
        <w:t>билайн</w:t>
      </w:r>
      <w:proofErr w:type="spellEnd"/>
      <w:r>
        <w:t>.</w:t>
      </w:r>
      <w:r>
        <w:rPr>
          <w:sz w:val="22"/>
        </w:rPr>
        <w:t xml:space="preserve"> </w:t>
      </w:r>
    </w:p>
    <w:p w:rsidR="001A0B78" w:rsidRDefault="00B778DC">
      <w:pPr>
        <w:spacing w:after="0" w:line="259" w:lineRule="auto"/>
        <w:ind w:left="0" w:firstLine="0"/>
      </w:pPr>
      <w:r>
        <w:rPr>
          <w:sz w:val="22"/>
        </w:rPr>
        <w:t xml:space="preserve"> </w:t>
      </w:r>
    </w:p>
    <w:p w:rsidR="001A0B78" w:rsidRDefault="00B778DC">
      <w:pPr>
        <w:spacing w:after="4"/>
        <w:ind w:left="-5"/>
      </w:pPr>
      <w:r>
        <w:rPr>
          <w:sz w:val="18"/>
        </w:rPr>
        <w:t>При смене подписки/тар</w:t>
      </w:r>
      <w:r>
        <w:rPr>
          <w:sz w:val="18"/>
        </w:rPr>
        <w:t>ифного плана абонент соглашается со всеми условиями, в том числе с необходимостью подключать повторно ряд дополнительных услуг (АОН и др.) и оплачивать их подключение, если это предусмотрено новой подпиской/ тарифным планом.</w:t>
      </w:r>
      <w:r>
        <w:rPr>
          <w:sz w:val="22"/>
        </w:rPr>
        <w:t xml:space="preserve"> </w:t>
      </w:r>
      <w:r>
        <w:rPr>
          <w:sz w:val="18"/>
        </w:rPr>
        <w:t xml:space="preserve">Указанные тарифы действительны </w:t>
      </w:r>
      <w:r>
        <w:rPr>
          <w:sz w:val="18"/>
        </w:rPr>
        <w:t>при нахождении абонента в домашней сети (если иное прямо не предусмотрено прайс-листом). За пределами домашней сети действуют тарифы в поездках по России/по миру.</w:t>
      </w:r>
      <w:r>
        <w:rPr>
          <w:sz w:val="22"/>
        </w:rPr>
        <w:t xml:space="preserve"> </w:t>
      </w:r>
    </w:p>
    <w:p w:rsidR="001A0B78" w:rsidRDefault="00B778DC">
      <w:pPr>
        <w:spacing w:after="0" w:line="259" w:lineRule="auto"/>
        <w:ind w:left="0" w:firstLine="0"/>
      </w:pPr>
      <w:r>
        <w:rPr>
          <w:sz w:val="22"/>
        </w:rPr>
        <w:t xml:space="preserve"> </w:t>
      </w:r>
    </w:p>
    <w:p w:rsidR="001A0B78" w:rsidRDefault="00B778DC">
      <w:pPr>
        <w:spacing w:after="0" w:line="259" w:lineRule="auto"/>
        <w:ind w:left="0" w:firstLine="0"/>
      </w:pPr>
      <w:r>
        <w:rPr>
          <w:sz w:val="22"/>
        </w:rPr>
        <w:t xml:space="preserve"> </w:t>
      </w:r>
    </w:p>
    <w:p w:rsidR="001A0B78" w:rsidRDefault="00B778DC">
      <w:pPr>
        <w:spacing w:after="4"/>
        <w:ind w:left="-5" w:right="223"/>
      </w:pPr>
      <w:r>
        <w:rPr>
          <w:sz w:val="18"/>
        </w:rPr>
        <w:t xml:space="preserve">Цены и тарифы указаны в руб. с учетом НДС. При тарификации услуг применяется округление </w:t>
      </w:r>
      <w:r>
        <w:rPr>
          <w:sz w:val="18"/>
        </w:rPr>
        <w:t>полученных значений до 2-х знаков после запятой, погрешность составляет не более 0,02 % от итоговой суммы списания. Термины и определения, используемые для обозначения услуг, служат только для целей данной подписки/ тарифного плана. Термин «подписка» приме</w:t>
      </w:r>
      <w:r>
        <w:rPr>
          <w:sz w:val="18"/>
        </w:rPr>
        <w:t xml:space="preserve">няется в значении аналогичном определению термина «тарифный план», установленному в Правилах оказания услуг телефонной связи, утвержденных Постановлением Правительства РФ от 30.12.2024 №1994, и в Условиях оказания услуг связи </w:t>
      </w:r>
      <w:proofErr w:type="spellStart"/>
      <w:r>
        <w:rPr>
          <w:sz w:val="18"/>
        </w:rPr>
        <w:t>билайн</w:t>
      </w:r>
      <w:proofErr w:type="spellEnd"/>
      <w:r>
        <w:rPr>
          <w:sz w:val="18"/>
        </w:rPr>
        <w:t>.</w:t>
      </w:r>
      <w:r>
        <w:rPr>
          <w:sz w:val="22"/>
        </w:rPr>
        <w:t xml:space="preserve"> </w:t>
      </w:r>
      <w:r>
        <w:rPr>
          <w:sz w:val="18"/>
        </w:rPr>
        <w:t>Центр поддержки клиент</w:t>
      </w:r>
      <w:r>
        <w:rPr>
          <w:sz w:val="18"/>
        </w:rPr>
        <w:t xml:space="preserve">ов (круглосуточно): 0611 (номер в сети </w:t>
      </w:r>
      <w:proofErr w:type="spellStart"/>
      <w:r>
        <w:rPr>
          <w:sz w:val="18"/>
        </w:rPr>
        <w:t>билайн</w:t>
      </w:r>
      <w:proofErr w:type="spellEnd"/>
      <w:r>
        <w:rPr>
          <w:sz w:val="18"/>
        </w:rPr>
        <w:t>), 8-495-797-2727, www.beeline.ru</w:t>
      </w:r>
      <w:r>
        <w:rPr>
          <w:sz w:val="22"/>
        </w:rPr>
        <w:t xml:space="preserve"> </w:t>
      </w:r>
    </w:p>
    <w:p w:rsidR="001A0B78" w:rsidRDefault="00B778DC">
      <w:pPr>
        <w:spacing w:after="28"/>
        <w:ind w:left="-5"/>
      </w:pPr>
      <w:r>
        <w:rPr>
          <w:sz w:val="18"/>
        </w:rPr>
        <w:t>Оборудование сертифицировано. Услуги лицензированы</w:t>
      </w:r>
      <w:r>
        <w:rPr>
          <w:sz w:val="22"/>
        </w:rPr>
        <w:t xml:space="preserve"> </w:t>
      </w:r>
    </w:p>
    <w:sectPr w:rsidR="001A0B78">
      <w:pgSz w:w="11906" w:h="16838"/>
      <w:pgMar w:top="720" w:right="720" w:bottom="73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5619"/>
    <w:multiLevelType w:val="hybridMultilevel"/>
    <w:tmpl w:val="7DD61278"/>
    <w:lvl w:ilvl="0" w:tplc="D462418A">
      <w:start w:val="1"/>
      <w:numFmt w:val="decimal"/>
      <w:lvlText w:val="%1."/>
      <w:lvlJc w:val="left"/>
      <w:pPr>
        <w:ind w:left="2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A22211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77A379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1E0FF1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C2E235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4C8C630">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A4019C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3E4F8F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5F6D1D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8"/>
    <w:rsid w:val="001A0B78"/>
    <w:rsid w:val="00B7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F3425-64BA-44D4-BDFD-4AF13458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 w:line="221" w:lineRule="auto"/>
      <w:ind w:left="10" w:hanging="10"/>
    </w:pPr>
    <w:rPr>
      <w:rFonts w:ascii="Calibri" w:eastAsia="Calibri" w:hAnsi="Calibri" w:cs="Calibri"/>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3235</Words>
  <Characters>18444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Vimpelcom Ltd.</dc:creator>
  <cp:keywords/>
  <cp:lastModifiedBy>Сидорова Олеся Валентиновна</cp:lastModifiedBy>
  <cp:revision>2</cp:revision>
  <dcterms:created xsi:type="dcterms:W3CDTF">2026-06-10T08:41:00Z</dcterms:created>
  <dcterms:modified xsi:type="dcterms:W3CDTF">2026-06-10T08:41:00Z</dcterms:modified>
</cp:coreProperties>
</file>